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5FAD"/>
          <w:spacing w:val="16"/>
          <w:sz w:val="17"/>
        </w:rPr>
        <w:t>INSTRUCTION DE TRAVAIL</w:t>
      </w:r>
    </w:p>
    <w:p>
      <w:pPr>
        <w:pStyle w:val="Title"/>
      </w:pPr>
      <w:r>
        <w:rPr>
          <w:b/>
          <w:sz w:val="34"/>
        </w:rPr>
        <w:t>Remplacer le servo de la pince (moteur 6), bras suiveur SO-101</w:t>
      </w:r>
    </w:p>
    <w:tbl>
      <w:tblPr>
        <w:tblW w:w="1510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813"/>
        <w:gridCol w:w="3022"/>
        <w:gridCol w:w="1813"/>
        <w:gridCol w:w="2720"/>
        <w:gridCol w:w="1964"/>
        <w:gridCol w:w="3777"/>
      </w:tblGrid>
      <w:tr>
        <w:trPr>
          <w:cantSplit/>
        </w:trPr>
        <w:tc>
          <w:tcPr>
            <w:tcW w:type="dxa" w:w="181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Produit / référence</w:t>
            </w:r>
          </w:p>
        </w:tc>
        <w:tc>
          <w:tcPr>
            <w:tcW w:type="dxa" w:w="3022"/>
            <w:vAlign w:val="top"/>
          </w:tcPr>
          <w:p>
            <w:pPr>
              <w:spacing w:after="0"/>
            </w:pPr>
            <w:r>
              <w:rPr>
                <w:sz w:val="17"/>
              </w:rPr>
              <w:t>Bras suiveur SO-101</w:t>
            </w:r>
          </w:p>
        </w:tc>
        <w:tc>
          <w:tcPr>
            <w:tcW w:type="dxa" w:w="181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N° d’opération</w:t>
            </w:r>
          </w:p>
        </w:tc>
        <w:tc>
          <w:tcPr>
            <w:tcW w:type="dxa" w:w="2720"/>
            <w:vAlign w:val="top"/>
          </w:tcPr>
          <w:p>
            <w:pPr>
              <w:spacing w:after="0"/>
            </w:pPr>
            <w:r>
              <w:rPr>
                <w:sz w:val="17"/>
              </w:rPr>
              <w:t>40</w:t>
            </w:r>
          </w:p>
        </w:tc>
        <w:tc>
          <w:tcPr>
            <w:tcW w:type="dxa" w:w="196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Poste / îlot</w:t>
            </w:r>
          </w:p>
        </w:tc>
        <w:tc>
          <w:tcPr>
            <w:tcW w:type="dxa" w:w="3777"/>
            <w:vAlign w:val="top"/>
          </w:tcPr>
          <w:p>
            <w:pPr>
              <w:spacing w:after="0"/>
            </w:pPr>
            <w:r>
              <w:rPr>
                <w:sz w:val="17"/>
              </w:rPr>
              <w:t>Établi du laboratoire</w:t>
            </w:r>
          </w:p>
        </w:tc>
      </w:tr>
      <w:tr>
        <w:trPr>
          <w:cantSplit/>
        </w:trPr>
        <w:tc>
          <w:tcPr>
            <w:tcW w:type="dxa" w:w="181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Temps takt</w:t>
            </w:r>
          </w:p>
        </w:tc>
        <w:tc>
          <w:tcPr>
            <w:tcW w:type="dxa" w:w="3022"/>
            <w:vAlign w:val="top"/>
          </w:tcPr>
          <w:p>
            <w:pPr>
              <w:spacing w:after="0"/>
            </w:pPr>
            <w:r>
              <w:rPr>
                <w:sz w:val="17"/>
              </w:rPr>
              <w:t>—</w:t>
            </w:r>
          </w:p>
        </w:tc>
        <w:tc>
          <w:tcPr>
            <w:tcW w:type="dxa" w:w="181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Temps standard</w:t>
            </w:r>
          </w:p>
        </w:tc>
        <w:tc>
          <w:tcPr>
            <w:tcW w:type="dxa" w:w="2720"/>
            <w:vAlign w:val="top"/>
          </w:tcPr>
          <w:p>
            <w:pPr>
              <w:spacing w:after="0"/>
            </w:pPr>
            <w:r>
              <w:rPr>
                <w:sz w:val="17"/>
              </w:rPr>
              <w:t>20 min</w:t>
            </w:r>
          </w:p>
        </w:tc>
        <w:tc>
          <w:tcPr>
            <w:tcW w:type="dxa" w:w="196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Date d’application</w:t>
            </w:r>
          </w:p>
        </w:tc>
        <w:tc>
          <w:tcPr>
            <w:tcW w:type="dxa" w:w="3777"/>
            <w:vAlign w:val="top"/>
          </w:tcPr>
          <w:p>
            <w:pPr>
              <w:spacing w:after="0"/>
            </w:pPr>
            <w:r>
              <w:rPr>
                <w:sz w:val="17"/>
              </w:rPr>
              <w:t>04/11/2026</w:t>
            </w:r>
          </w:p>
        </w:tc>
      </w:tr>
      <w:tr>
        <w:trPr>
          <w:cantSplit/>
        </w:trPr>
        <w:tc>
          <w:tcPr>
            <w:tcW w:type="dxa" w:w="181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Rédigé par</w:t>
            </w:r>
          </w:p>
        </w:tc>
        <w:tc>
          <w:tcPr>
            <w:tcW w:type="dxa" w:w="3022"/>
            <w:vAlign w:val="top"/>
          </w:tcPr>
          <w:p>
            <w:pPr>
              <w:spacing w:after="0"/>
            </w:pPr>
            <w:r>
              <w:rPr>
                <w:sz w:val="17"/>
              </w:rPr>
              <w:t>TwinWorks</w:t>
            </w:r>
          </w:p>
        </w:tc>
        <w:tc>
          <w:tcPr>
            <w:tcW w:type="dxa" w:w="181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Approuvé par</w:t>
            </w:r>
          </w:p>
        </w:tc>
        <w:tc>
          <w:tcPr>
            <w:tcW w:type="dxa" w:w="2720"/>
            <w:vAlign w:val="top"/>
          </w:tcPr>
          <w:p>
            <w:pPr>
              <w:spacing w:after="0"/>
            </w:pPr>
            <w:r>
              <w:rPr>
                <w:sz w:val="17"/>
              </w:rPr>
              <w:t>—</w:t>
            </w:r>
          </w:p>
        </w:tc>
        <w:tc>
          <w:tcPr>
            <w:tcW w:type="dxa" w:w="196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N° IT · Indice</w:t>
            </w:r>
          </w:p>
        </w:tc>
        <w:tc>
          <w:tcPr>
            <w:tcW w:type="dxa" w:w="3777"/>
            <w:vAlign w:val="top"/>
          </w:tcPr>
          <w:p>
            <w:pPr>
              <w:spacing w:after="0"/>
            </w:pPr>
            <w:r>
              <w:rPr>
                <w:sz w:val="17"/>
              </w:rPr>
              <w:t>IT-EX-101 · A</w:t>
            </w:r>
          </w:p>
        </w:tc>
      </w:tr>
    </w:tbl>
    <w:p>
      <w:pPr>
        <w:spacing w:after="0" w:line="100" w:lineRule="exact"/>
      </w:pPr>
      <w:r>
        <w:rPr>
          <w:sz w:val="4"/>
        </w:rPr>
      </w:r>
    </w:p>
    <w:p>
      <w:pPr>
        <w:spacing w:after="80"/>
      </w:pPr>
      <w:r>
        <w:rPr>
          <w:i/>
          <w:color w:val="6B7280"/>
          <w:sz w:val="17"/>
        </w:rPr>
        <w:t>Exemple rempli d’après la procédure publique TwinWorks « Replacing servomotor 6 » du bras open source SO-101 ; images tirées de ses étapes 3D. Exemple illustratif : vérifiez-le avec la documentation LeRobot avant usage.</w:t>
      </w:r>
    </w:p>
    <w:tbl>
      <w:tblPr>
        <w:tblW w:w="1510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511"/>
        <w:gridCol w:w="1511"/>
        <w:gridCol w:w="1511"/>
        <w:gridCol w:w="1511"/>
        <w:gridCol w:w="1511"/>
        <w:gridCol w:w="1511"/>
        <w:gridCol w:w="1511"/>
        <w:gridCol w:w="4533"/>
      </w:tblGrid>
      <w:tr>
        <w:trPr>
          <w:cantSplit/>
        </w:trPr>
        <w:tc>
          <w:tcPr>
            <w:tcW w:type="dxa" w:w="1511"/>
            <w:shd w:val="clear" w:color="auto" w:fill="EEF1F4"/>
            <w:vAlign w:val="center"/>
          </w:tcPr>
          <w:p>
            <w:pPr>
              <w:spacing w:after="20"/>
            </w:pPr>
            <w:r>
              <w:rPr>
                <w:b/>
                <w:sz w:val="16"/>
              </w:rPr>
              <w:t>EPI obligatoires</w:t>
            </w:r>
          </w:p>
          <w:p>
            <w:pPr>
              <w:spacing w:after="20"/>
            </w:pPr>
            <w:r>
              <w:rPr>
                <w:sz w:val="16"/>
              </w:rPr>
              <w:t>Cochez ce qui s’applique</w:t>
            </w:r>
          </w:p>
        </w:tc>
        <w:tc>
          <w:tcPr>
            <w:tcW w:type="dxa" w:w="1511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84048" cy="38404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-glasse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" cy="3840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color w:val="6B7280"/>
                <w:sz w:val="15"/>
              </w:rPr>
              <w:t>☐ Lunettes</w:t>
            </w:r>
          </w:p>
        </w:tc>
        <w:tc>
          <w:tcPr>
            <w:tcW w:type="dxa" w:w="1511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84048" cy="384048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-gloves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" cy="3840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color w:val="6B7280"/>
                <w:sz w:val="15"/>
              </w:rPr>
              <w:t>☐ Gants</w:t>
            </w:r>
          </w:p>
        </w:tc>
        <w:tc>
          <w:tcPr>
            <w:tcW w:type="dxa" w:w="1511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84048" cy="384048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-ears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" cy="3840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color w:val="6B7280"/>
                <w:sz w:val="15"/>
              </w:rPr>
              <w:t>☐ Protection auditive</w:t>
            </w:r>
          </w:p>
        </w:tc>
        <w:tc>
          <w:tcPr>
            <w:tcW w:type="dxa" w:w="1511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84048" cy="384048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-shoes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" cy="3840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color w:val="6B7280"/>
                <w:sz w:val="15"/>
              </w:rPr>
              <w:t>☐ Chaussures de sécurité</w:t>
            </w:r>
          </w:p>
        </w:tc>
        <w:tc>
          <w:tcPr>
            <w:tcW w:type="dxa" w:w="1511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84048" cy="384048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-helmet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" cy="3840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color w:val="6B7280"/>
                <w:sz w:val="15"/>
              </w:rPr>
              <w:t>☐ Casque</w:t>
            </w:r>
          </w:p>
        </w:tc>
        <w:tc>
          <w:tcPr>
            <w:tcW w:type="dxa" w:w="1511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84048" cy="384048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-mask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" cy="3840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color w:val="6B7280"/>
                <w:sz w:val="15"/>
              </w:rPr>
              <w:t>☐ Masque</w:t>
            </w:r>
          </w:p>
        </w:tc>
        <w:tc>
          <w:tcPr>
            <w:tcW w:type="dxa" w:w="4533"/>
            <w:vAlign w:val="top"/>
          </w:tcPr>
          <w:p>
            <w:pPr>
              <w:spacing w:after="20"/>
            </w:pPr>
            <w:r>
              <w:rPr>
                <w:b/>
                <w:sz w:val="16"/>
              </w:rPr>
              <w:t>Autre :</w:t>
            </w:r>
          </w:p>
          <w:p>
            <w:pPr>
              <w:spacing w:after="20"/>
            </w:pPr>
            <w:r>
              <w:rPr>
                <w:sz w:val="16"/>
              </w:rPr>
              <w:t>Aucun au-delà des règles du labo. Mettre hors tension avant de commencer.</w:t>
            </w:r>
          </w:p>
        </w:tc>
      </w:tr>
    </w:tbl>
    <w:p>
      <w:pPr>
        <w:spacing w:after="0" w:line="100" w:lineRule="exact"/>
      </w:pPr>
      <w:r>
        <w:rPr>
          <w:sz w:val="4"/>
        </w:rPr>
      </w:r>
    </w:p>
    <w:tbl>
      <w:tblPr>
        <w:tblW w:w="1510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6044"/>
        <w:gridCol w:w="9066"/>
      </w:tblGrid>
      <w:tr>
        <w:trPr>
          <w:tblHeader/>
          <w:cantSplit/>
        </w:trPr>
        <w:tc>
          <w:tcPr>
            <w:tcW w:type="dxa" w:w="604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Outillage et équipements</w:t>
            </w:r>
          </w:p>
        </w:tc>
        <w:tc>
          <w:tcPr>
            <w:tcW w:type="dxa" w:w="906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Pièces et matières</w:t>
            </w:r>
          </w:p>
        </w:tc>
      </w:tr>
      <w:tr>
        <w:trPr>
          <w:cantSplit/>
        </w:trPr>
        <w:tc>
          <w:tcPr>
            <w:tcW w:type="dxa" w:w="6044"/>
            <w:vAlign w:val="top"/>
          </w:tcPr>
          <w:p>
            <w:pPr>
              <w:spacing w:after="20"/>
            </w:pPr>
            <w:r>
              <w:rPr>
                <w:sz w:val="17"/>
              </w:rPr>
              <w:t>• Tournevis Phillips n° 1</w:t>
            </w:r>
          </w:p>
          <w:p>
            <w:pPr>
              <w:spacing w:after="20"/>
            </w:pPr>
            <w:r>
              <w:rPr>
                <w:sz w:val="17"/>
              </w:rPr>
              <w:t>• Ordinateur avec LeRobot installé</w:t>
            </w:r>
          </w:p>
        </w:tc>
        <w:tc>
          <w:tcPr>
            <w:tcW w:type="dxa" w:w="9066"/>
            <w:vAlign w:val="top"/>
          </w:tcPr>
          <w:p>
            <w:pPr>
              <w:spacing w:after="20"/>
            </w:pPr>
            <w:r>
              <w:rPr>
                <w:sz w:val="17"/>
              </w:rPr>
              <w:t>• 1 × servo Feetech STS3215, réduction 1/345 (C001), même tension que le bras</w:t>
            </w:r>
          </w:p>
          <w:p>
            <w:pPr>
              <w:spacing w:after="20"/>
            </w:pPr>
            <w:r>
              <w:rPr>
                <w:sz w:val="17"/>
              </w:rPr>
              <w:t>• 8 vis M3 × 6 mm et 4 vis M2 × 6 mm (réutilisées)</w:t>
            </w:r>
          </w:p>
        </w:tc>
      </w:tr>
    </w:tbl>
    <w:p>
      <w:pPr>
        <w:spacing w:after="0" w:line="100" w:lineRule="exact"/>
      </w:pPr>
      <w:r>
        <w:rPr>
          <w:sz w:val="4"/>
        </w:rPr>
      </w:r>
    </w:p>
    <w:tbl>
      <w:tblPr>
        <w:tblW w:w="1510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831"/>
        <w:gridCol w:w="4533"/>
        <w:gridCol w:w="4155"/>
        <w:gridCol w:w="2569"/>
        <w:gridCol w:w="1511"/>
        <w:gridCol w:w="1511"/>
      </w:tblGrid>
      <w:tr>
        <w:trPr>
          <w:tblHeader/>
          <w:cantSplit/>
        </w:trPr>
        <w:tc>
          <w:tcPr>
            <w:tcW w:type="dxa" w:w="831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6"/>
              </w:rPr>
              <w:t>Étape</w:t>
            </w:r>
          </w:p>
        </w:tc>
        <w:tc>
          <w:tcPr>
            <w:tcW w:type="dxa" w:w="453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Image</w:t>
            </w:r>
          </w:p>
        </w:tc>
        <w:tc>
          <w:tcPr>
            <w:tcW w:type="dxa" w:w="415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Ce qu’il faut faire</w:t>
            </w:r>
          </w:p>
        </w:tc>
        <w:tc>
          <w:tcPr>
            <w:tcW w:type="dxa" w:w="256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Points clés</w:t>
            </w:r>
          </w:p>
        </w:tc>
        <w:tc>
          <w:tcPr>
            <w:tcW w:type="dxa" w:w="151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⚠ Sécurité</w:t>
            </w:r>
          </w:p>
        </w:tc>
        <w:tc>
          <w:tcPr>
            <w:tcW w:type="dxa" w:w="151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✓ Qualité</w:t>
            </w:r>
          </w:p>
        </w:tc>
      </w:tr>
      <w:tr>
        <w:trPr>
          <w:cantSplit/>
        </w:trPr>
        <w:tc>
          <w:tcPr>
            <w:tcW w:type="dxa" w:w="831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8"/>
              </w:rPr>
              <w:t>1</w:t>
            </w:r>
          </w:p>
        </w:tc>
        <w:tc>
          <w:tcPr>
            <w:tcW w:type="dxa" w:w="4533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86000" cy="1371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1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371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155"/>
            <w:vAlign w:val="top"/>
          </w:tcPr>
          <w:p>
            <w:pPr>
              <w:spacing w:after="60"/>
            </w:pPr>
            <w:r>
              <w:rPr>
                <w:b/>
                <w:sz w:val="17"/>
              </w:rPr>
              <w:t>Retirer le premier jeu de vis de la mâchoire</w:t>
            </w:r>
          </w:p>
          <w:p>
            <w:pPr>
              <w:spacing w:after="60"/>
            </w:pPr>
            <w:r>
              <w:rPr>
                <w:sz w:val="17"/>
              </w:rPr>
              <w:t>Débrancher d’abord l’alimentation et le câble USB du bras. Puis retirer les quatre vis M3 × 6 mm qui fixent la mâchoire mobile au palonnier du servo, de ce côté.</w:t>
            </w:r>
          </w:p>
        </w:tc>
        <w:tc>
          <w:tcPr>
            <w:tcW w:type="dxa" w:w="2569"/>
            <w:vAlign w:val="top"/>
          </w:tcPr>
          <w:p>
            <w:pPr>
              <w:spacing w:after="0"/>
            </w:pPr>
            <w:r>
              <w:rPr>
                <w:sz w:val="17"/>
              </w:rPr>
              <w:t>Tournevis Phillips n° 1. Garder les vis pour le remontage.</w:t>
            </w:r>
          </w:p>
        </w:tc>
        <w:tc>
          <w:tcPr>
            <w:tcW w:type="dxa" w:w="1511"/>
            <w:vAlign w:val="top"/>
          </w:tcPr>
          <w:p>
            <w:pPr>
              <w:spacing w:after="0"/>
            </w:pPr>
            <w:r>
              <w:rPr>
                <w:sz w:val="17"/>
              </w:rPr>
              <w:t>Alimentation et USB débranchés</w:t>
            </w:r>
          </w:p>
        </w:tc>
        <w:tc>
          <w:tcPr>
            <w:tcW w:type="dxa" w:w="1511"/>
            <w:vAlign w:val="top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831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8"/>
              </w:rPr>
              <w:t>2</w:t>
            </w:r>
          </w:p>
        </w:tc>
        <w:tc>
          <w:tcPr>
            <w:tcW w:type="dxa" w:w="4533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86000" cy="1371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2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371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155"/>
            <w:vAlign w:val="top"/>
          </w:tcPr>
          <w:p>
            <w:pPr>
              <w:spacing w:after="60"/>
            </w:pPr>
            <w:r>
              <w:rPr>
                <w:b/>
                <w:sz w:val="17"/>
              </w:rPr>
              <w:t>Retirer le second jeu de vis</w:t>
            </w:r>
          </w:p>
          <w:p>
            <w:pPr>
              <w:spacing w:after="60"/>
            </w:pPr>
            <w:r>
              <w:rPr>
                <w:sz w:val="17"/>
              </w:rPr>
              <w:t>Retirer les quatre vis M3 × 6 mm de l’autre côté de la mâchoire mobile.</w:t>
            </w:r>
          </w:p>
        </w:tc>
        <w:tc>
          <w:tcPr>
            <w:tcW w:type="dxa" w:w="2569"/>
            <w:vAlign w:val="top"/>
          </w:tcPr>
          <w:p>
            <w:pPr>
              <w:spacing w:after="0"/>
            </w:pPr>
            <w:r>
              <w:rPr>
                <w:sz w:val="17"/>
              </w:rPr>
              <w:t>Tenir la mâchoire pendant que la dernière vis sort.</w:t>
            </w:r>
          </w:p>
        </w:tc>
        <w:tc>
          <w:tcPr>
            <w:tcW w:type="dxa" w:w="1511"/>
            <w:vAlign w:val="top"/>
          </w:tcPr>
          <w:p>
            <w:pPr>
              <w:spacing w:after="0"/>
            </w:pPr>
          </w:p>
        </w:tc>
        <w:tc>
          <w:tcPr>
            <w:tcW w:type="dxa" w:w="1511"/>
            <w:vAlign w:val="top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831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8"/>
              </w:rPr>
              <w:t>3</w:t>
            </w:r>
          </w:p>
        </w:tc>
        <w:tc>
          <w:tcPr>
            <w:tcW w:type="dxa" w:w="4533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86000" cy="13716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3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371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155"/>
            <w:vAlign w:val="top"/>
          </w:tcPr>
          <w:p>
            <w:pPr>
              <w:spacing w:after="60"/>
            </w:pPr>
            <w:r>
              <w:rPr>
                <w:b/>
                <w:sz w:val="17"/>
              </w:rPr>
              <w:t>Déposer la mâchoire mobile</w:t>
            </w:r>
          </w:p>
          <w:p>
            <w:pPr>
              <w:spacing w:after="60"/>
            </w:pPr>
            <w:r>
              <w:rPr>
                <w:sz w:val="17"/>
              </w:rPr>
              <w:t>Soulever la mâchoire mobile des palonniers et la mettre de côté avec ses huit vis.</w:t>
            </w:r>
          </w:p>
        </w:tc>
        <w:tc>
          <w:tcPr>
            <w:tcW w:type="dxa" w:w="2569"/>
            <w:vAlign w:val="top"/>
          </w:tcPr>
          <w:p>
            <w:pPr>
              <w:spacing w:after="0"/>
            </w:pPr>
            <w:r>
              <w:rPr>
                <w:sz w:val="17"/>
              </w:rPr>
              <w:t>Repérer son sens pour la remonter à l’identique.</w:t>
            </w:r>
          </w:p>
        </w:tc>
        <w:tc>
          <w:tcPr>
            <w:tcW w:type="dxa" w:w="1511"/>
            <w:vAlign w:val="top"/>
          </w:tcPr>
          <w:p>
            <w:pPr>
              <w:spacing w:after="0"/>
            </w:pPr>
          </w:p>
        </w:tc>
        <w:tc>
          <w:tcPr>
            <w:tcW w:type="dxa" w:w="1511"/>
            <w:vAlign w:val="top"/>
          </w:tcPr>
          <w:p>
            <w:pPr>
              <w:spacing w:after="0"/>
            </w:pPr>
            <w:r>
              <w:rPr>
                <w:sz w:val="17"/>
              </w:rPr>
              <w:t>Sens de la mâchoire repéré</w:t>
            </w:r>
          </w:p>
        </w:tc>
      </w:tr>
      <w:tr>
        <w:trPr>
          <w:cantSplit/>
        </w:trPr>
        <w:tc>
          <w:tcPr>
            <w:tcW w:type="dxa" w:w="831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8"/>
              </w:rPr>
              <w:t>4</w:t>
            </w:r>
          </w:p>
        </w:tc>
        <w:tc>
          <w:tcPr>
            <w:tcW w:type="dxa" w:w="4533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86000" cy="1371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4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371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155"/>
            <w:vAlign w:val="top"/>
          </w:tcPr>
          <w:p>
            <w:pPr>
              <w:spacing w:after="60"/>
            </w:pPr>
            <w:r>
              <w:rPr>
                <w:b/>
                <w:sz w:val="17"/>
              </w:rPr>
              <w:t>Débrancher le servomoteur 6</w:t>
            </w:r>
          </w:p>
          <w:p>
            <w:pPr>
              <w:spacing w:after="60"/>
            </w:pPr>
            <w:r>
              <w:rPr>
                <w:sz w:val="17"/>
              </w:rPr>
              <w:t>Débrancher le câble 3 broches du servomoteur 6. C’est le dernier servo de la chaîne : il n’a qu’un câble, qui vient du servomoteur 5.</w:t>
            </w:r>
          </w:p>
        </w:tc>
        <w:tc>
          <w:tcPr>
            <w:tcW w:type="dxa" w:w="2569"/>
            <w:vAlign w:val="top"/>
          </w:tcPr>
          <w:p>
            <w:pPr>
              <w:spacing w:after="0"/>
            </w:pPr>
            <w:r>
              <w:rPr>
                <w:sz w:val="17"/>
              </w:rPr>
              <w:t>Tirer sur le connecteur, pas sur les fils.</w:t>
            </w:r>
          </w:p>
        </w:tc>
        <w:tc>
          <w:tcPr>
            <w:tcW w:type="dxa" w:w="1511"/>
            <w:vAlign w:val="top"/>
          </w:tcPr>
          <w:p>
            <w:pPr>
              <w:spacing w:after="0"/>
            </w:pPr>
          </w:p>
        </w:tc>
        <w:tc>
          <w:tcPr>
            <w:tcW w:type="dxa" w:w="1511"/>
            <w:vAlign w:val="top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831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8"/>
              </w:rPr>
              <w:t>5</w:t>
            </w:r>
          </w:p>
        </w:tc>
        <w:tc>
          <w:tcPr>
            <w:tcW w:type="dxa" w:w="4533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86000" cy="1371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5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371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155"/>
            <w:vAlign w:val="top"/>
          </w:tcPr>
          <w:p>
            <w:pPr>
              <w:spacing w:after="60"/>
            </w:pPr>
            <w:r>
              <w:rPr>
                <w:b/>
                <w:sz w:val="17"/>
              </w:rPr>
              <w:t>Remplacer le servomoteur</w:t>
            </w:r>
          </w:p>
          <w:p>
            <w:pPr>
              <w:spacing w:after="60"/>
            </w:pPr>
            <w:r>
              <w:rPr>
                <w:sz w:val="17"/>
              </w:rPr>
              <w:t>Retirer les quatre vis M2 × 6 mm (deux de chaque côté) qui tiennent le servomoteur 6 dans la mâchoire inférieure et sortir l’ancien servo. Monter les deux palonniers sur le STS3215 neuf (réduction 1/345), celui du haut avec une vis M3 × 6 mm. Glisser le servo en place et remonter les quatre vis M2 × 6 mm.</w:t>
            </w:r>
          </w:p>
        </w:tc>
        <w:tc>
          <w:tcPr>
            <w:tcW w:type="dxa" w:w="2569"/>
            <w:vAlign w:val="top"/>
          </w:tcPr>
          <w:p>
            <w:pPr>
              <w:spacing w:after="0"/>
            </w:pPr>
            <w:r>
              <w:rPr>
                <w:sz w:val="17"/>
              </w:rPr>
              <w:t>Arbre de sortie côté mâchoire mobile. Le palonnier du bas n’a pas de vis.</w:t>
            </w:r>
          </w:p>
        </w:tc>
        <w:tc>
          <w:tcPr>
            <w:tcW w:type="dxa" w:w="1511"/>
            <w:vAlign w:val="top"/>
          </w:tcPr>
          <w:p>
            <w:pPr>
              <w:spacing w:after="0"/>
            </w:pPr>
          </w:p>
        </w:tc>
        <w:tc>
          <w:tcPr>
            <w:tcW w:type="dxa" w:w="1511"/>
            <w:vAlign w:val="top"/>
          </w:tcPr>
          <w:p>
            <w:pPr>
              <w:spacing w:after="0"/>
            </w:pPr>
            <w:r>
              <w:rPr>
                <w:sz w:val="17"/>
              </w:rPr>
              <w:t>Même type de servo : STS3215, 1/345</w:t>
            </w:r>
          </w:p>
        </w:tc>
      </w:tr>
      <w:tr>
        <w:trPr>
          <w:cantSplit/>
        </w:trPr>
        <w:tc>
          <w:tcPr>
            <w:tcW w:type="dxa" w:w="831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8"/>
              </w:rPr>
              <w:t>6</w:t>
            </w:r>
          </w:p>
        </w:tc>
        <w:tc>
          <w:tcPr>
            <w:tcW w:type="dxa" w:w="4533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86000" cy="13716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6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371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155"/>
            <w:vAlign w:val="top"/>
          </w:tcPr>
          <w:p>
            <w:pPr>
              <w:spacing w:after="60"/>
            </w:pPr>
            <w:r>
              <w:rPr>
                <w:b/>
                <w:sz w:val="17"/>
              </w:rPr>
              <w:t>Donner l’ID 6 au servo neuf, puis le brancher</w:t>
            </w:r>
          </w:p>
          <w:p>
            <w:pPr>
              <w:spacing w:after="60"/>
            </w:pPr>
            <w:r>
              <w:rPr>
                <w:sz w:val="17"/>
              </w:rPr>
              <w:t>Relier la carte de commande au servo neuf seul, la mettre sous tension et lancer lerobot-setup-motors --robot.type=so101_follower. Appuyer sur Entrée à l’invite du gripper, attendre « 'gripper' motor id set to 6 », puis arrêter le script. Couper l’alimentation, rebrancher la carte sur le servomoteur 1 et brancher le câble du servomoteur 5 sur le servo neuf.</w:t>
            </w:r>
          </w:p>
        </w:tc>
        <w:tc>
          <w:tcPr>
            <w:tcW w:type="dxa" w:w="2569"/>
            <w:vAlign w:val="top"/>
          </w:tcPr>
          <w:p>
            <w:pPr>
              <w:spacing w:after="0"/>
            </w:pPr>
            <w:r>
              <w:rPr>
                <w:sz w:val="17"/>
              </w:rPr>
              <w:t>Un servo neuf est réglé sur l’ID 1.</w:t>
            </w:r>
          </w:p>
        </w:tc>
        <w:tc>
          <w:tcPr>
            <w:tcW w:type="dxa" w:w="1511"/>
            <w:vAlign w:val="top"/>
          </w:tcPr>
          <w:p>
            <w:pPr>
              <w:spacing w:after="0"/>
            </w:pPr>
            <w:r>
              <w:rPr>
                <w:sz w:val="17"/>
              </w:rPr>
              <w:t>Hors tension avant de rebrancher</w:t>
            </w:r>
          </w:p>
        </w:tc>
        <w:tc>
          <w:tcPr>
            <w:tcW w:type="dxa" w:w="1511"/>
            <w:vAlign w:val="top"/>
          </w:tcPr>
          <w:p>
            <w:pPr>
              <w:spacing w:after="0"/>
            </w:pPr>
            <w:r>
              <w:rPr>
                <w:sz w:val="17"/>
              </w:rPr>
              <w:t>« motor id set to 6 » affiché</w:t>
            </w:r>
          </w:p>
        </w:tc>
      </w:tr>
      <w:tr>
        <w:trPr>
          <w:cantSplit/>
        </w:trPr>
        <w:tc>
          <w:tcPr>
            <w:tcW w:type="dxa" w:w="831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8"/>
              </w:rPr>
              <w:t>7</w:t>
            </w:r>
          </w:p>
        </w:tc>
        <w:tc>
          <w:tcPr>
            <w:tcW w:type="dxa" w:w="4533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86000" cy="1371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7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371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155"/>
            <w:vAlign w:val="top"/>
          </w:tcPr>
          <w:p>
            <w:pPr>
              <w:spacing w:after="60"/>
            </w:pPr>
            <w:r>
              <w:rPr>
                <w:b/>
                <w:sz w:val="17"/>
              </w:rPr>
              <w:t>Remonter la mâchoire mobile</w:t>
            </w:r>
          </w:p>
          <w:p>
            <w:pPr>
              <w:spacing w:after="60"/>
            </w:pPr>
            <w:r>
              <w:rPr>
                <w:sz w:val="17"/>
              </w:rPr>
              <w:t>Remettre la mâchoire mobile sur les palonniers du servo neuf, dans le même sens qu’avant.</w:t>
            </w:r>
          </w:p>
        </w:tc>
        <w:tc>
          <w:tcPr>
            <w:tcW w:type="dxa" w:w="2569"/>
            <w:vAlign w:val="top"/>
          </w:tcPr>
          <w:p>
            <w:pPr>
              <w:spacing w:after="0"/>
            </w:pPr>
            <w:r>
              <w:rPr>
                <w:sz w:val="17"/>
              </w:rPr>
              <w:t>Trous de vis alignés avec les palonniers des deux côtés.</w:t>
            </w:r>
          </w:p>
        </w:tc>
        <w:tc>
          <w:tcPr>
            <w:tcW w:type="dxa" w:w="1511"/>
            <w:vAlign w:val="top"/>
          </w:tcPr>
          <w:p>
            <w:pPr>
              <w:spacing w:after="0"/>
            </w:pPr>
          </w:p>
        </w:tc>
        <w:tc>
          <w:tcPr>
            <w:tcW w:type="dxa" w:w="1511"/>
            <w:vAlign w:val="top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831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8"/>
              </w:rPr>
              <w:t>8</w:t>
            </w:r>
          </w:p>
        </w:tc>
        <w:tc>
          <w:tcPr>
            <w:tcW w:type="dxa" w:w="4533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86000" cy="1371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8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371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155"/>
            <w:vAlign w:val="top"/>
          </w:tcPr>
          <w:p>
            <w:pPr>
              <w:spacing w:after="60"/>
            </w:pPr>
            <w:r>
              <w:rPr>
                <w:b/>
                <w:sz w:val="17"/>
              </w:rPr>
              <w:t>Remonter le premier jeu de vis</w:t>
            </w:r>
          </w:p>
          <w:p>
            <w:pPr>
              <w:spacing w:after="60"/>
            </w:pPr>
            <w:r>
              <w:rPr>
                <w:sz w:val="17"/>
              </w:rPr>
              <w:t>Remonter les quatre vis M3 × 6 mm de ce côté.</w:t>
            </w:r>
          </w:p>
        </w:tc>
        <w:tc>
          <w:tcPr>
            <w:tcW w:type="dxa" w:w="2569"/>
            <w:vAlign w:val="top"/>
          </w:tcPr>
          <w:p>
            <w:pPr>
              <w:spacing w:after="0"/>
            </w:pPr>
            <w:r>
              <w:rPr>
                <w:sz w:val="17"/>
              </w:rPr>
              <w:t>Les laisser légèrement desserrées jusqu’à ce que les huit soient en place.</w:t>
            </w:r>
          </w:p>
        </w:tc>
        <w:tc>
          <w:tcPr>
            <w:tcW w:type="dxa" w:w="1511"/>
            <w:vAlign w:val="top"/>
          </w:tcPr>
          <w:p>
            <w:pPr>
              <w:spacing w:after="0"/>
            </w:pPr>
          </w:p>
        </w:tc>
        <w:tc>
          <w:tcPr>
            <w:tcW w:type="dxa" w:w="1511"/>
            <w:vAlign w:val="top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831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8"/>
              </w:rPr>
              <w:t>9</w:t>
            </w:r>
          </w:p>
        </w:tc>
        <w:tc>
          <w:tcPr>
            <w:tcW w:type="dxa" w:w="4533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286000" cy="1371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o101-step-9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371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155"/>
            <w:vAlign w:val="top"/>
          </w:tcPr>
          <w:p>
            <w:pPr>
              <w:spacing w:after="60"/>
            </w:pPr>
            <w:r>
              <w:rPr>
                <w:b/>
                <w:sz w:val="17"/>
              </w:rPr>
              <w:t>Remonter le second jeu et recalibrer</w:t>
            </w:r>
          </w:p>
          <w:p>
            <w:pPr>
              <w:spacing w:after="60"/>
            </w:pPr>
            <w:r>
              <w:rPr>
                <w:sz w:val="17"/>
              </w:rPr>
              <w:t>Remonter les quatre vis M3 × 6 mm de l’autre côté, puis serrer les huit de façon homogène. Rebrancher alimentation et USB et lancer lerobot-calibrate avec le même nom de bras qu’avant : chaque articulation à mi-course, Entrée, puis chaque articulation sur toute sa course.</w:t>
            </w:r>
          </w:p>
        </w:tc>
        <w:tc>
          <w:tcPr>
            <w:tcW w:type="dxa" w:w="2569"/>
            <w:vAlign w:val="top"/>
          </w:tcPr>
          <w:p>
            <w:pPr>
              <w:spacing w:after="0"/>
            </w:pPr>
            <w:r>
              <w:rPr>
                <w:sz w:val="17"/>
              </w:rPr>
              <w:t>Un servo neuf n’a pas d’étalonnage.</w:t>
            </w:r>
          </w:p>
        </w:tc>
        <w:tc>
          <w:tcPr>
            <w:tcW w:type="dxa" w:w="1511"/>
            <w:vAlign w:val="top"/>
          </w:tcPr>
          <w:p>
            <w:pPr>
              <w:spacing w:after="0"/>
            </w:pPr>
            <w:r>
              <w:rPr>
                <w:sz w:val="17"/>
              </w:rPr>
              <w:t>Doigts hors de la mâchoire sous tension</w:t>
            </w:r>
          </w:p>
        </w:tc>
        <w:tc>
          <w:tcPr>
            <w:tcW w:type="dxa" w:w="1511"/>
            <w:vAlign w:val="top"/>
          </w:tcPr>
          <w:p>
            <w:pPr>
              <w:spacing w:after="0"/>
            </w:pPr>
            <w:r>
              <w:rPr>
                <w:sz w:val="17"/>
              </w:rPr>
              <w:t>La mâchoire s’ouvre et se ferme librement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2"/>
      </w:pPr>
      <w:r>
        <w:t>Validation</w:t>
      </w:r>
    </w:p>
    <w:tbl>
      <w:tblPr>
        <w:tblW w:w="1510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964"/>
        <w:gridCol w:w="4382"/>
        <w:gridCol w:w="4382"/>
        <w:gridCol w:w="4382"/>
      </w:tblGrid>
      <w:tr>
        <w:trPr>
          <w:tblHeader/>
          <w:cantSplit/>
        </w:trPr>
        <w:tc>
          <w:tcPr>
            <w:tcW w:type="dxa" w:w="1964"/>
            <w:shd w:val="clear" w:color="auto" w:fill="EEF1F4"/>
            <w:vAlign w:val="top"/>
          </w:tcPr>
          <w:p>
            <w:pPr>
              <w:spacing w:after="0"/>
            </w:pPr>
          </w:p>
        </w:tc>
        <w:tc>
          <w:tcPr>
            <w:tcW w:type="dxa" w:w="438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Rédigé par</w:t>
            </w:r>
          </w:p>
        </w:tc>
        <w:tc>
          <w:tcPr>
            <w:tcW w:type="dxa" w:w="438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Vérifié par</w:t>
            </w:r>
          </w:p>
        </w:tc>
        <w:tc>
          <w:tcPr>
            <w:tcW w:type="dxa" w:w="438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Approuvé par</w:t>
            </w:r>
          </w:p>
        </w:tc>
      </w:tr>
      <w:tr>
        <w:trPr>
          <w:cantSplit/>
          <w:trHeight w:val="403" w:hRule="atLeast"/>
        </w:trPr>
        <w:tc>
          <w:tcPr>
            <w:tcW w:type="dxa" w:w="196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Nom</w:t>
            </w:r>
          </w:p>
        </w:tc>
        <w:tc>
          <w:tcPr>
            <w:tcW w:type="dxa" w:w="4382"/>
            <w:vAlign w:val="top"/>
          </w:tcPr>
          <w:p>
            <w:pPr>
              <w:spacing w:after="0"/>
            </w:pPr>
          </w:p>
        </w:tc>
        <w:tc>
          <w:tcPr>
            <w:tcW w:type="dxa" w:w="4382"/>
            <w:vAlign w:val="top"/>
          </w:tcPr>
          <w:p>
            <w:pPr>
              <w:spacing w:after="0"/>
            </w:pPr>
          </w:p>
        </w:tc>
        <w:tc>
          <w:tcPr>
            <w:tcW w:type="dxa" w:w="4382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547" w:hRule="atLeast"/>
        </w:trPr>
        <w:tc>
          <w:tcPr>
            <w:tcW w:type="dxa" w:w="196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Visa</w:t>
            </w:r>
          </w:p>
        </w:tc>
        <w:tc>
          <w:tcPr>
            <w:tcW w:type="dxa" w:w="4382"/>
            <w:vAlign w:val="top"/>
          </w:tcPr>
          <w:p>
            <w:pPr>
              <w:spacing w:after="0"/>
            </w:pPr>
          </w:p>
        </w:tc>
        <w:tc>
          <w:tcPr>
            <w:tcW w:type="dxa" w:w="4382"/>
            <w:vAlign w:val="top"/>
          </w:tcPr>
          <w:p>
            <w:pPr>
              <w:spacing w:after="0"/>
            </w:pPr>
          </w:p>
        </w:tc>
        <w:tc>
          <w:tcPr>
            <w:tcW w:type="dxa" w:w="4382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03" w:hRule="atLeast"/>
        </w:trPr>
        <w:tc>
          <w:tcPr>
            <w:tcW w:type="dxa" w:w="196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type="dxa" w:w="4382"/>
            <w:vAlign w:val="top"/>
          </w:tcPr>
          <w:p>
            <w:pPr>
              <w:spacing w:after="0"/>
            </w:pPr>
          </w:p>
        </w:tc>
        <w:tc>
          <w:tcPr>
            <w:tcW w:type="dxa" w:w="4382"/>
            <w:vAlign w:val="top"/>
          </w:tcPr>
          <w:p>
            <w:pPr>
              <w:spacing w:after="0"/>
            </w:pPr>
          </w:p>
        </w:tc>
        <w:tc>
          <w:tcPr>
            <w:tcW w:type="dxa" w:w="4382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2"/>
      </w:pPr>
      <w:r>
        <w:t>Enregistrement de formation des opérateurs</w:t>
      </w:r>
    </w:p>
    <w:tbl>
      <w:tblPr>
        <w:tblW w:w="1510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4533"/>
        <w:gridCol w:w="4533"/>
        <w:gridCol w:w="2266"/>
        <w:gridCol w:w="3777"/>
      </w:tblGrid>
      <w:tr>
        <w:trPr>
          <w:tblHeader/>
          <w:cantSplit/>
        </w:trPr>
        <w:tc>
          <w:tcPr>
            <w:tcW w:type="dxa" w:w="453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Opérateur</w:t>
            </w:r>
          </w:p>
        </w:tc>
        <w:tc>
          <w:tcPr>
            <w:tcW w:type="dxa" w:w="4533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Formé par</w:t>
            </w:r>
          </w:p>
        </w:tc>
        <w:tc>
          <w:tcPr>
            <w:tcW w:type="dxa" w:w="226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3777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Visa</w:t>
            </w:r>
          </w:p>
        </w:tc>
      </w:tr>
      <w:tr>
        <w:trPr>
          <w:cantSplit/>
          <w:trHeight w:val="432" w:hRule="atLeast"/>
        </w:trPr>
        <w:tc>
          <w:tcPr>
            <w:tcW w:type="dxa" w:w="4533"/>
            <w:vAlign w:val="top"/>
          </w:tcPr>
          <w:p>
            <w:pPr>
              <w:spacing w:after="0"/>
            </w:pPr>
          </w:p>
        </w:tc>
        <w:tc>
          <w:tcPr>
            <w:tcW w:type="dxa" w:w="4533"/>
            <w:vAlign w:val="top"/>
          </w:tcPr>
          <w:p>
            <w:pPr>
              <w:spacing w:after="0"/>
            </w:pPr>
          </w:p>
        </w:tc>
        <w:tc>
          <w:tcPr>
            <w:tcW w:type="dxa" w:w="2266"/>
            <w:vAlign w:val="top"/>
          </w:tcPr>
          <w:p>
            <w:pPr>
              <w:spacing w:after="0"/>
            </w:pPr>
          </w:p>
        </w:tc>
        <w:tc>
          <w:tcPr>
            <w:tcW w:type="dxa" w:w="3777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4533"/>
            <w:vAlign w:val="top"/>
          </w:tcPr>
          <w:p>
            <w:pPr>
              <w:spacing w:after="0"/>
            </w:pPr>
          </w:p>
        </w:tc>
        <w:tc>
          <w:tcPr>
            <w:tcW w:type="dxa" w:w="4533"/>
            <w:vAlign w:val="top"/>
          </w:tcPr>
          <w:p>
            <w:pPr>
              <w:spacing w:after="0"/>
            </w:pPr>
          </w:p>
        </w:tc>
        <w:tc>
          <w:tcPr>
            <w:tcW w:type="dxa" w:w="2266"/>
            <w:vAlign w:val="top"/>
          </w:tcPr>
          <w:p>
            <w:pPr>
              <w:spacing w:after="0"/>
            </w:pPr>
          </w:p>
        </w:tc>
        <w:tc>
          <w:tcPr>
            <w:tcW w:type="dxa" w:w="3777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4533"/>
            <w:vAlign w:val="top"/>
          </w:tcPr>
          <w:p>
            <w:pPr>
              <w:spacing w:after="0"/>
            </w:pPr>
          </w:p>
        </w:tc>
        <w:tc>
          <w:tcPr>
            <w:tcW w:type="dxa" w:w="4533"/>
            <w:vAlign w:val="top"/>
          </w:tcPr>
          <w:p>
            <w:pPr>
              <w:spacing w:after="0"/>
            </w:pPr>
          </w:p>
        </w:tc>
        <w:tc>
          <w:tcPr>
            <w:tcW w:type="dxa" w:w="2266"/>
            <w:vAlign w:val="top"/>
          </w:tcPr>
          <w:p>
            <w:pPr>
              <w:spacing w:after="0"/>
            </w:pPr>
          </w:p>
        </w:tc>
        <w:tc>
          <w:tcPr>
            <w:tcW w:type="dxa" w:w="3777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4533"/>
            <w:vAlign w:val="top"/>
          </w:tcPr>
          <w:p>
            <w:pPr>
              <w:spacing w:after="0"/>
            </w:pPr>
          </w:p>
        </w:tc>
        <w:tc>
          <w:tcPr>
            <w:tcW w:type="dxa" w:w="4533"/>
            <w:vAlign w:val="top"/>
          </w:tcPr>
          <w:p>
            <w:pPr>
              <w:spacing w:after="0"/>
            </w:pPr>
          </w:p>
        </w:tc>
        <w:tc>
          <w:tcPr>
            <w:tcW w:type="dxa" w:w="2266"/>
            <w:vAlign w:val="top"/>
          </w:tcPr>
          <w:p>
            <w:pPr>
              <w:spacing w:after="0"/>
            </w:pPr>
          </w:p>
        </w:tc>
        <w:tc>
          <w:tcPr>
            <w:tcW w:type="dxa" w:w="3777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2"/>
      </w:pPr>
      <w:r>
        <w:t>Historique des indices</w:t>
      </w:r>
    </w:p>
    <w:tbl>
      <w:tblPr>
        <w:tblW w:w="15109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058"/>
        <w:gridCol w:w="1964"/>
        <w:gridCol w:w="7555"/>
        <w:gridCol w:w="2266"/>
        <w:gridCol w:w="2266"/>
      </w:tblGrid>
      <w:tr>
        <w:trPr>
          <w:tblHeader/>
          <w:cantSplit/>
        </w:trPr>
        <w:tc>
          <w:tcPr>
            <w:tcW w:type="dxa" w:w="105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Ind.</w:t>
            </w:r>
          </w:p>
        </w:tc>
        <w:tc>
          <w:tcPr>
            <w:tcW w:type="dxa" w:w="196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755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Modification</w:t>
            </w:r>
          </w:p>
        </w:tc>
        <w:tc>
          <w:tcPr>
            <w:tcW w:type="dxa" w:w="226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Par</w:t>
            </w:r>
          </w:p>
        </w:tc>
        <w:tc>
          <w:tcPr>
            <w:tcW w:type="dxa" w:w="226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Approuvé</w:t>
            </w:r>
          </w:p>
        </w:tc>
      </w:tr>
      <w:tr>
        <w:trPr>
          <w:cantSplit/>
          <w:trHeight w:val="374" w:hRule="atLeast"/>
        </w:trPr>
        <w:tc>
          <w:tcPr>
            <w:tcW w:type="dxa" w:w="1058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type="dxa" w:w="1964"/>
            <w:vAlign w:val="top"/>
          </w:tcPr>
          <w:p>
            <w:pPr>
              <w:spacing w:after="0"/>
            </w:pPr>
            <w:r>
              <w:rPr>
                <w:sz w:val="18"/>
              </w:rPr>
              <w:t>04/11/2026</w:t>
            </w:r>
          </w:p>
        </w:tc>
        <w:tc>
          <w:tcPr>
            <w:tcW w:type="dxa" w:w="7555"/>
            <w:vAlign w:val="top"/>
          </w:tcPr>
          <w:p>
            <w:pPr>
              <w:spacing w:after="0"/>
            </w:pPr>
            <w:r>
              <w:rPr>
                <w:sz w:val="18"/>
              </w:rPr>
              <w:t>Création (exemple)</w:t>
            </w:r>
          </w:p>
        </w:tc>
        <w:tc>
          <w:tcPr>
            <w:tcW w:type="dxa" w:w="2266"/>
            <w:vAlign w:val="top"/>
          </w:tcPr>
          <w:p>
            <w:pPr>
              <w:spacing w:after="0"/>
            </w:pPr>
          </w:p>
        </w:tc>
        <w:tc>
          <w:tcPr>
            <w:tcW w:type="dxa" w:w="2266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1058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type="dxa" w:w="1964"/>
            <w:vAlign w:val="top"/>
          </w:tcPr>
          <w:p>
            <w:pPr>
              <w:spacing w:after="0"/>
            </w:pPr>
          </w:p>
        </w:tc>
        <w:tc>
          <w:tcPr>
            <w:tcW w:type="dxa" w:w="7555"/>
            <w:vAlign w:val="top"/>
          </w:tcPr>
          <w:p>
            <w:pPr>
              <w:spacing w:after="0"/>
            </w:pPr>
          </w:p>
        </w:tc>
        <w:tc>
          <w:tcPr>
            <w:tcW w:type="dxa" w:w="2266"/>
            <w:vAlign w:val="top"/>
          </w:tcPr>
          <w:p>
            <w:pPr>
              <w:spacing w:after="0"/>
            </w:pPr>
          </w:p>
        </w:tc>
        <w:tc>
          <w:tcPr>
            <w:tcW w:type="dxa" w:w="2266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1080" w:right="864" w:bottom="1008" w:left="864" w:header="547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5110" w:val="right"/>
      </w:tabs>
      <w:spacing w:after="0"/>
    </w:pPr>
    <w:r>
      <w:rPr>
        <w:color w:val="6B7280"/>
        <w:sz w:val="15"/>
      </w:rPr>
      <w:t xml:space="preserve">Copie non maîtrisée une fois imprimée  ·  </w:t>
    </w:r>
    <w:r>
      <w:rPr>
        <w:color w:val="6B7280"/>
        <w:sz w:val="15"/>
      </w:rPr>
      <w:t>Modèle proposé par TwinWorks — twinworks.com</w:t>
    </w:r>
    <w:r>
      <w:tab/>
    </w:r>
    <w:r>
      <w:rPr>
        <w:color w:val="6B7280"/>
        <w:sz w:val="15"/>
      </w:rPr>
      <w:t xml:space="preserve">Page </w:t>
    </w:r>
    <w:fldSimple w:instr="PAGE">
      <w:r>
        <w:rPr>
          <w:color w:val="6B7280"/>
          <w:sz w:val="15"/>
        </w:rPr>
        <w:t>1</w:t>
      </w:r>
    </w:fldSimple>
    <w:r>
      <w:rPr>
        <w:color w:val="6B7280"/>
        <w:sz w:val="15"/>
      </w:rPr>
      <w:t xml:space="preserve"> sur </w:t>
    </w:r>
    <w:fldSimple w:instr="NUMPAGES">
      <w:r>
        <w:rPr>
          <w:color w:val="6B7280"/>
          <w:sz w:val="15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5110" w:val="right"/>
      </w:tabs>
      <w:spacing w:after="0"/>
    </w:pPr>
    <w:r>
      <w:rPr>
        <w:color w:val="6B7280"/>
        <w:sz w:val="16"/>
      </w:rPr>
      <w:t>TwinWorks · exemple</w:t>
    </w:r>
    <w:r>
      <w:tab/>
    </w:r>
    <w:r>
      <w:rPr>
        <w:color w:val="6B7280"/>
        <w:sz w:val="16"/>
      </w:rPr>
      <w:t>IT-EX-101 · Indice 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40" w:lineRule="auto"/>
    </w:pPr>
    <w:rPr>
      <w:rFonts w:ascii="Arial" w:hAnsi="Arial" w:cs="Arial" w:eastAsia="Arial"/>
      <w:color w:val="1F2933"/>
      <w:sz w:val="20"/>
      <w:lang w:val="fr-FR" w:eastAsia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4" w:space="2" w:color="C9D1D9"/>
      </w:pBdr>
      <w:spacing w:before="280" w:after="100" w:line="240" w:lineRule="auto"/>
      <w:outlineLvl w:val="0"/>
    </w:pPr>
    <w:rPr>
      <w:rFonts w:ascii="Arial" w:hAnsi="Arial" w:cs="Arial" w:eastAsia="Arial"/>
      <w:b/>
      <w:bCs/>
      <w:i w:val="0"/>
      <w:color w:val="11182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 w:line="240" w:lineRule="auto"/>
      <w:outlineLvl w:val="1"/>
    </w:pPr>
    <w:rPr>
      <w:rFonts w:ascii="Arial" w:hAnsi="Arial" w:cs="Arial" w:eastAsia="Arial"/>
      <w:b/>
      <w:bCs/>
      <w:i w:val="0"/>
      <w:color w:val="11182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="Arial" w:hAnsi="Arial" w:cs="Arial" w:eastAsia="Arial"/>
      <w:b/>
      <w:color w:val="111827"/>
      <w:spacing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cs="Arial" w:eastAsia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Relationship Id="rId21" Type="http://schemas.openxmlformats.org/officeDocument/2006/relationships/image" Target="media/image11.jpg"/><Relationship Id="rId22" Type="http://schemas.openxmlformats.org/officeDocument/2006/relationships/image" Target="media/image12.jpg"/><Relationship Id="rId23" Type="http://schemas.openxmlformats.org/officeDocument/2006/relationships/image" Target="media/image13.jpg"/><Relationship Id="rId24" Type="http://schemas.openxmlformats.org/officeDocument/2006/relationships/image" Target="media/image14.jpg"/><Relationship Id="rId25" Type="http://schemas.openxmlformats.org/officeDocument/2006/relationships/image" Target="media/image1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Exemple d’instruction de travail : servo de pince SO-101</dc:title>
  <dc:subject>Exemple d’instruction de travail : servo de pince SO-101</dc:subject>
  <dc:creator>TwinWorks</dc:creator>
  <cp:keywords>modèle instruction de travail, instruction de travail avec photos</cp:keywords>
  <dc:description>Modèle proposé par TwinWorks — twinworks.com</dc:description>
  <cp:lastModifiedBy>TwinWorks</cp:lastModifiedBy>
  <cp:revision>1</cp:revision>
  <dcterms:created xsi:type="dcterms:W3CDTF">2013-12-23T23:15:00Z</dcterms:created>
  <dcterms:modified xsi:type="dcterms:W3CDTF">2013-12-23T23:15:00Z</dcterms:modified>
  <cp:category>Template</cp:category>
  <dc:language>fr-FR</dc:language>
</cp:coreProperties>
</file>