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720" w:lineRule="exact"/>
      </w:pPr>
      <w:r>
        <w:rPr>
          <w:sz w:val="4"/>
        </w:rPr>
      </w:r>
    </w:p>
    <w:p>
      <w:pPr>
        <w:spacing w:after="40"/>
      </w:pPr>
      <w:r>
        <w:rPr>
          <w:b/>
          <w:color w:val="1F5FAD"/>
          <w:spacing w:val="16"/>
          <w:sz w:val="17"/>
        </w:rPr>
        <w:t>MANUEL DE FORMATION</w:t>
      </w:r>
    </w:p>
    <w:p>
      <w:pPr>
        <w:pStyle w:val="Title"/>
      </w:pPr>
      <w:r>
        <w:rPr>
          <w:b/>
          <w:sz w:val="48"/>
        </w:rPr>
        <w:t>Bras suiveur SO-101 : remplacer le servo de pince</w:t>
      </w:r>
    </w:p>
    <w:p>
      <w:pPr>
        <w:spacing w:after="320"/>
      </w:pPr>
      <w:r>
        <w:rPr>
          <w:color w:val="52606D"/>
          <w:sz w:val="25"/>
        </w:rPr>
        <w:t>Techniciens de laboratoire · 45 minutes · À l’établi, avec un formateur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9890"/>
      </w:tblGrid>
      <w:tr>
        <w:trPr>
          <w:cantSplit/>
        </w:trPr>
        <w:tc>
          <w:tcPr>
            <w:tcW w:type="dxa" w:w="9890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120640" cy="307238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3072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16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Exemple rempli d’après la procédure publique TwinWorks « Replacing servomotor 6 » du bras open source SO-101 (twinworks.com/fr/communaute/so-101.html) ; images tirées de ses étapes 3D. Exemple illustratif : vérifiez-le avec la documentation LeRobot avant usage.</w:t>
      </w:r>
    </w:p>
    <w:p>
      <w:pPr>
        <w:spacing w:after="0" w:line="200" w:lineRule="exact"/>
      </w:pPr>
      <w:r>
        <w:rPr>
          <w:sz w:val="4"/>
        </w:rPr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978"/>
        <w:gridCol w:w="2967"/>
        <w:gridCol w:w="1978"/>
        <w:gridCol w:w="2967"/>
      </w:tblGrid>
      <w:tr>
        <w:trPr>
          <w:cantSplit/>
        </w:trPr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N° de document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8"/>
              </w:rPr>
              <w:t>MF-EX-101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Indice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8"/>
              </w:rPr>
              <w:t>A</w:t>
            </w:r>
          </w:p>
        </w:tc>
      </w:tr>
      <w:tr>
        <w:trPr>
          <w:cantSplit/>
        </w:trPr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Responsable de la formation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8"/>
              </w:rPr>
              <w:t>Responsable du laboratoire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 d’application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8"/>
              </w:rPr>
              <w:t>04/11/2026</w:t>
            </w:r>
          </w:p>
        </w:tc>
      </w:tr>
      <w:tr>
        <w:trPr>
          <w:cantSplit/>
        </w:trPr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Procédure associée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8"/>
              </w:rPr>
              <w:t>IT-EX-101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Prochaine revue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8"/>
              </w:rPr>
              <w:t>04/11/2027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Comment utiliser ce manuel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Suivez les modules dans l’ordre. Chaque leçon comporte un objectif, les étapes illustrées, les points clés et un court contrôle.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Réalisez l’exercice pratique avec un formateur, sur la machine réelle, ce manuel ouvert.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t>Le formateur signe l’enregistrement quand vous savez réaliser la tâche seul, au niveau attendu.</w:t>
      </w:r>
    </w:p>
    <w:p>
      <w:pPr>
        <w:pStyle w:val="Heading1"/>
      </w:pPr>
      <w:r>
        <w:t>Objectifs pédagogiques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692"/>
        <w:gridCol w:w="5934"/>
        <w:gridCol w:w="3264"/>
      </w:tblGrid>
      <w:tr>
        <w:trPr>
          <w:tblHeader/>
          <w:cantSplit/>
        </w:trPr>
        <w:tc>
          <w:tcPr>
            <w:tcW w:type="dxa" w:w="69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N°</w:t>
            </w:r>
          </w:p>
        </w:tc>
        <w:tc>
          <w:tcPr>
            <w:tcW w:type="dxa" w:w="59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Objectif</w:t>
            </w:r>
          </w:p>
        </w:tc>
        <w:tc>
          <w:tcPr>
            <w:tcW w:type="dxa" w:w="326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Évalué par</w:t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5934"/>
            <w:vAlign w:val="top"/>
          </w:tcPr>
          <w:p>
            <w:pPr>
              <w:spacing w:after="0"/>
            </w:pPr>
            <w:r>
              <w:rPr>
                <w:sz w:val="18"/>
              </w:rPr>
              <w:t>Mettre le bras en sécurité et déposer la mâchoire mobile.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Observé pendant l’exercice</w:t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5934"/>
            <w:vAlign w:val="top"/>
          </w:tcPr>
          <w:p>
            <w:pPr>
              <w:spacing w:after="0"/>
            </w:pPr>
            <w:r>
              <w:rPr>
                <w:sz w:val="18"/>
              </w:rPr>
              <w:t>Remplacer le servomoteur 6 par un STS3215 neuf du même type.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Observé pendant l’exercice</w:t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5934"/>
            <w:vAlign w:val="top"/>
          </w:tcPr>
          <w:p>
            <w:pPr>
              <w:spacing w:after="0"/>
            </w:pPr>
            <w:r>
              <w:rPr>
                <w:sz w:val="18"/>
              </w:rPr>
              <w:t>Donner l’ID 6 au servo neuf et recalibrer le bras.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Sortie du script et pince fonctionnelle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Prérequis et sécurité</w:t>
      </w:r>
    </w:p>
    <w:p>
      <w:r>
        <w:rPr>
          <w:b/>
        </w:rPr>
        <w:t>Avant cette formation :</w:t>
      </w:r>
      <w:r>
        <w:t xml:space="preserve"> accueil sécurité du laboratoire ; LeRobot installé sur l’ordinateur de l’établi.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978"/>
        <w:gridCol w:w="7912"/>
      </w:tblGrid>
      <w:tr>
        <w:trPr>
          <w:cantSplit/>
        </w:trPr>
        <w:tc>
          <w:tcPr>
            <w:tcW w:type="dxa" w:w="1978"/>
            <w:shd w:val="clear" w:color="auto" w:fill="F68D2E"/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111827"/>
                <w:sz w:val="20"/>
              </w:rPr>
              <w:t>⚠ AVERTISSEMENT</w:t>
            </w:r>
          </w:p>
        </w:tc>
        <w:tc>
          <w:tcPr>
            <w:tcW w:type="dxa" w:w="7912"/>
            <w:vAlign w:val="top"/>
          </w:tcPr>
          <w:p>
            <w:pPr>
              <w:spacing w:after="40"/>
            </w:pPr>
            <w:r>
              <w:rPr>
                <w:b/>
                <w:sz w:val="18"/>
              </w:rPr>
              <w:t>Un bras sous tension peut bouger sans prévenir et pincer les doigts à la mâchoire.</w:t>
            </w:r>
          </w:p>
          <w:p>
            <w:pPr>
              <w:spacing w:after="40"/>
            </w:pPr>
            <w:r>
              <w:rPr>
                <w:sz w:val="18"/>
              </w:rPr>
              <w:t>Débranchez l’alimentation et le câble USB avant de commencer, et gardez les doigts à distance à la remise sous tension.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80"/>
      </w:pPr>
      <w:r>
        <w:rPr>
          <w:b/>
        </w:rPr>
        <w:t xml:space="preserve">EPI :  </w:t>
      </w:r>
      <w:r>
        <w:rPr>
          <w:rFonts w:ascii="Segoe UI Symbol" w:hAnsi="Segoe UI Symbol" w:cs="Segoe UI Symbol" w:eastAsia="Segoe UI Symbol"/>
        </w:rPr>
        <w:t xml:space="preserve">☐ </w:t>
      </w:r>
      <w:r>
        <w:t>Aucun au-delà des règles du laboratoire</w:t>
      </w:r>
    </w:p>
    <w:p>
      <w:pPr>
        <w:pStyle w:val="Heading2"/>
      </w:pPr>
      <w:r>
        <w:t>Matériel de la formation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Bras suiveur SO-101 et sa carte de commande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Servo Feetech STS3215 neuf, réduction 1/345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t>Tournevis Phillips n° 1 ; ordinateur avec LeRobot</w:t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MODULE 1</w:t>
      </w:r>
    </w:p>
    <w:p>
      <w:pPr>
        <w:pStyle w:val="Title"/>
      </w:pPr>
      <w:r>
        <w:rPr>
          <w:b/>
          <w:sz w:val="32"/>
        </w:rPr>
        <w:t>Déposer l’ancien servo</w:t>
      </w:r>
    </w:p>
    <w:p>
      <w:r>
        <w:rPr>
          <w:b/>
        </w:rPr>
        <w:t>Objectif :</w:t>
      </w:r>
      <w:r>
        <w:t xml:space="preserve"> Mettre le bras en sécurité, déposer la mâchoire mobile et remplacer le servomoteur 6.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692"/>
        <w:gridCol w:w="4154"/>
        <w:gridCol w:w="2176"/>
        <w:gridCol w:w="2868"/>
      </w:tblGrid>
      <w:tr>
        <w:trPr>
          <w:tblHeader/>
          <w:cantSplit/>
        </w:trPr>
        <w:tc>
          <w:tcPr>
            <w:tcW w:type="dxa" w:w="69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Étape</w:t>
            </w:r>
          </w:p>
        </w:tc>
        <w:tc>
          <w:tcPr>
            <w:tcW w:type="dxa" w:w="41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Ce qu’il faut faire</w:t>
            </w:r>
          </w:p>
        </w:tc>
        <w:tc>
          <w:tcPr>
            <w:tcW w:type="dxa" w:w="217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Point clé</w:t>
            </w:r>
          </w:p>
        </w:tc>
        <w:tc>
          <w:tcPr>
            <w:tcW w:type="dxa" w:w="286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Image</w:t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type="dxa" w:w="415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Retirer le premier jeu de vis de la mâchoire</w:t>
            </w:r>
          </w:p>
          <w:p>
            <w:pPr>
              <w:spacing w:after="40"/>
            </w:pPr>
            <w:r>
              <w:rPr>
                <w:sz w:val="17"/>
              </w:rPr>
              <w:t>Débrancher d’abord l’alimentation et le câble USB du bras. Puis retirer les quatre vis M3 × 6 mm qui fixent la mâchoire mobile au palonnier du servo, de ce côté.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sz w:val="17"/>
              </w:rPr>
              <w:t>Tournevis Phillips n° 1. Garder les vis pour le remontage.</w:t>
            </w:r>
          </w:p>
        </w:tc>
        <w:tc>
          <w:tcPr>
            <w:tcW w:type="dxa" w:w="28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1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type="dxa" w:w="415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Retirer le second jeu de vis</w:t>
            </w:r>
          </w:p>
          <w:p>
            <w:pPr>
              <w:spacing w:after="40"/>
            </w:pPr>
            <w:r>
              <w:rPr>
                <w:sz w:val="17"/>
              </w:rPr>
              <w:t>Retirer les quatre vis M3 × 6 mm de l’autre côté de la mâchoire mobile.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sz w:val="17"/>
              </w:rPr>
              <w:t>Tenir la mâchoire pendant que la dernière vis sort.</w:t>
            </w:r>
          </w:p>
        </w:tc>
        <w:tc>
          <w:tcPr>
            <w:tcW w:type="dxa" w:w="28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2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type="dxa" w:w="415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Déposer la mâchoire mobile</w:t>
            </w:r>
          </w:p>
          <w:p>
            <w:pPr>
              <w:spacing w:after="40"/>
            </w:pPr>
            <w:r>
              <w:rPr>
                <w:sz w:val="17"/>
              </w:rPr>
              <w:t>Soulever la mâchoire mobile des palonniers et la mettre de côté avec ses huit vis.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sz w:val="17"/>
              </w:rPr>
              <w:t>Repérer son sens pour la remonter à l’identique.</w:t>
            </w:r>
          </w:p>
        </w:tc>
        <w:tc>
          <w:tcPr>
            <w:tcW w:type="dxa" w:w="28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3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type="dxa" w:w="415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Débrancher le servomoteur 6</w:t>
            </w:r>
          </w:p>
          <w:p>
            <w:pPr>
              <w:spacing w:after="40"/>
            </w:pPr>
            <w:r>
              <w:rPr>
                <w:sz w:val="17"/>
              </w:rPr>
              <w:t>Débrancher le câble 3 broches du servomoteur 6. C’est le dernier servo de la chaîne : il n’a qu’un câble, qui vient du servomoteur 5.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sz w:val="17"/>
              </w:rPr>
              <w:t>Tirer sur le connecteur, pas sur les fils.</w:t>
            </w:r>
          </w:p>
        </w:tc>
        <w:tc>
          <w:tcPr>
            <w:tcW w:type="dxa" w:w="28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4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415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Remplacer le servomoteur</w:t>
            </w:r>
          </w:p>
          <w:p>
            <w:pPr>
              <w:spacing w:after="40"/>
            </w:pPr>
            <w:r>
              <w:rPr>
                <w:sz w:val="17"/>
              </w:rPr>
              <w:t>Retirer les quatre vis M2 × 6 mm (deux de chaque côté) qui tiennent le servomoteur 6 dans la mâchoire inférieure et sortir l’ancien servo. Monter les deux palonniers sur le STS3215 neuf (réduction 1/345), celui du haut avec une vis M3 × 6 mm. Glisser le servo en place et remonter les quatre vis M2 × 6 mm.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sz w:val="17"/>
              </w:rPr>
              <w:t>Arbre de sortie côté mâchoire mobile. Le palonnier du bas n’a pas de vis.</w:t>
            </w:r>
          </w:p>
        </w:tc>
        <w:tc>
          <w:tcPr>
            <w:tcW w:type="dxa" w:w="28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Vérifiez vos acquis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945"/>
        <w:gridCol w:w="4945"/>
      </w:tblGrid>
      <w:tr>
        <w:trPr>
          <w:tblHeader/>
          <w:cantSplit/>
        </w:trPr>
        <w:tc>
          <w:tcPr>
            <w:tcW w:type="dxa" w:w="49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Question</w:t>
            </w:r>
          </w:p>
        </w:tc>
        <w:tc>
          <w:tcPr>
            <w:tcW w:type="dxa" w:w="49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Réponse</w:t>
            </w:r>
          </w:p>
        </w:tc>
      </w:tr>
      <w:tr>
        <w:trPr>
          <w:cantSplit/>
        </w:trPr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7"/>
              </w:rPr>
              <w:t>Pourquoi débrancher d’abord l’alimentation et le câble USB ?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7"/>
              </w:rPr>
              <w:t>Plus de tension sur le bus des servos : le bras ne peut pas bouger pendant l’intervention.</w:t>
            </w:r>
          </w:p>
        </w:tc>
      </w:tr>
      <w:tr>
        <w:trPr>
          <w:cantSplit/>
        </w:trPr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7"/>
              </w:rPr>
              <w:t>Quel servo est la pince, et combien de câbles a-t-il ?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7"/>
              </w:rPr>
              <w:t>Le servomoteur 6, le dernier de la chaîne : un seul câble, qui vient du servomoteur 5.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MODULE 2</w:t>
      </w:r>
    </w:p>
    <w:p>
      <w:pPr>
        <w:pStyle w:val="Title"/>
      </w:pPr>
      <w:r>
        <w:rPr>
          <w:b/>
          <w:sz w:val="32"/>
        </w:rPr>
        <w:t>Monter, configurer et étalonner le servo neuf</w:t>
      </w:r>
    </w:p>
    <w:p>
      <w:r>
        <w:rPr>
          <w:b/>
        </w:rPr>
        <w:t>Objectif :</w:t>
      </w:r>
      <w:r>
        <w:t xml:space="preserve"> Donner l’ID 6 au servo neuf, remonter la mâchoire et recalibrer le bras.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692"/>
        <w:gridCol w:w="4154"/>
        <w:gridCol w:w="2176"/>
        <w:gridCol w:w="2868"/>
      </w:tblGrid>
      <w:tr>
        <w:trPr>
          <w:tblHeader/>
          <w:cantSplit/>
        </w:trPr>
        <w:tc>
          <w:tcPr>
            <w:tcW w:type="dxa" w:w="69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Étape</w:t>
            </w:r>
          </w:p>
        </w:tc>
        <w:tc>
          <w:tcPr>
            <w:tcW w:type="dxa" w:w="41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Ce qu’il faut faire</w:t>
            </w:r>
          </w:p>
        </w:tc>
        <w:tc>
          <w:tcPr>
            <w:tcW w:type="dxa" w:w="217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Point clé</w:t>
            </w:r>
          </w:p>
        </w:tc>
        <w:tc>
          <w:tcPr>
            <w:tcW w:type="dxa" w:w="286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Image</w:t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type="dxa" w:w="415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Donner l’ID 6 au servo neuf, puis le brancher</w:t>
            </w:r>
          </w:p>
          <w:p>
            <w:pPr>
              <w:spacing w:after="40"/>
            </w:pPr>
            <w:r>
              <w:rPr>
                <w:sz w:val="17"/>
              </w:rPr>
              <w:t>Relier la carte de commande au servo neuf seul, la mettre sous tension et lancer lerobot-setup-motors --robot.type=so101_follower. Appuyer sur Entrée à l’invite du gripper, attendre « 'gripper' motor id set to 6 », puis arrêter le script. Couper l’alimentation, rebrancher la carte sur le servomoteur 1 et brancher le câble du servomoteur 5 sur le servo neuf.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sz w:val="17"/>
              </w:rPr>
              <w:t>Un servo neuf est réglé sur l’ID 1.</w:t>
            </w:r>
          </w:p>
        </w:tc>
        <w:tc>
          <w:tcPr>
            <w:tcW w:type="dxa" w:w="28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6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7</w:t>
            </w:r>
          </w:p>
        </w:tc>
        <w:tc>
          <w:tcPr>
            <w:tcW w:type="dxa" w:w="415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Remonter la mâchoire mobile</w:t>
            </w:r>
          </w:p>
          <w:p>
            <w:pPr>
              <w:spacing w:after="40"/>
            </w:pPr>
            <w:r>
              <w:rPr>
                <w:sz w:val="17"/>
              </w:rPr>
              <w:t>Remettre la mâchoire mobile sur les palonniers du servo neuf, dans le même sens qu’avant.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sz w:val="17"/>
              </w:rPr>
              <w:t>Trous de vis alignés avec les palonniers des deux côtés.</w:t>
            </w:r>
          </w:p>
        </w:tc>
        <w:tc>
          <w:tcPr>
            <w:tcW w:type="dxa" w:w="28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7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type="dxa" w:w="415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Remonter le premier jeu de vis</w:t>
            </w:r>
          </w:p>
          <w:p>
            <w:pPr>
              <w:spacing w:after="40"/>
            </w:pPr>
            <w:r>
              <w:rPr>
                <w:sz w:val="17"/>
              </w:rPr>
              <w:t>Remonter les quatre vis M3 × 6 mm de ce côté.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sz w:val="17"/>
              </w:rPr>
              <w:t>Les laisser légèrement desserrées jusqu’à ce que les huit soient en place.</w:t>
            </w:r>
          </w:p>
        </w:tc>
        <w:tc>
          <w:tcPr>
            <w:tcW w:type="dxa" w:w="28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8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92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type="dxa" w:w="4154"/>
            <w:vAlign w:val="top"/>
          </w:tcPr>
          <w:p>
            <w:pPr>
              <w:spacing w:after="40"/>
            </w:pPr>
            <w:r>
              <w:rPr>
                <w:b/>
                <w:sz w:val="17"/>
              </w:rPr>
              <w:t>Remonter le second jeu et recalibrer</w:t>
            </w:r>
          </w:p>
          <w:p>
            <w:pPr>
              <w:spacing w:after="40"/>
            </w:pPr>
            <w:r>
              <w:rPr>
                <w:sz w:val="17"/>
              </w:rPr>
              <w:t>Remonter les quatre vis M3 × 6 mm de l’autre côté, puis serrer les huit de façon homogène. Rebrancher alimentation et USB et lancer lerobot-calibrate avec le même nom de bras qu’avant : chaque articulation à mi-course, Entrée, puis chaque articulation sur toute sa course.</w:t>
            </w:r>
          </w:p>
        </w:tc>
        <w:tc>
          <w:tcPr>
            <w:tcW w:type="dxa" w:w="2176"/>
            <w:vAlign w:val="top"/>
          </w:tcPr>
          <w:p>
            <w:pPr>
              <w:spacing w:after="0"/>
            </w:pPr>
            <w:r>
              <w:rPr>
                <w:sz w:val="17"/>
              </w:rPr>
              <w:t>Un servo neuf n’a pas d’étalonnage.</w:t>
            </w:r>
          </w:p>
        </w:tc>
        <w:tc>
          <w:tcPr>
            <w:tcW w:type="dxa" w:w="28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850392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9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8503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Vérifiez vos acquis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945"/>
        <w:gridCol w:w="4945"/>
      </w:tblGrid>
      <w:tr>
        <w:trPr>
          <w:tblHeader/>
          <w:cantSplit/>
        </w:trPr>
        <w:tc>
          <w:tcPr>
            <w:tcW w:type="dxa" w:w="49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Question</w:t>
            </w:r>
          </w:p>
        </w:tc>
        <w:tc>
          <w:tcPr>
            <w:tcW w:type="dxa" w:w="49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Réponse</w:t>
            </w:r>
          </w:p>
        </w:tc>
      </w:tr>
      <w:tr>
        <w:trPr>
          <w:cantSplit/>
        </w:trPr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7"/>
              </w:rPr>
              <w:t>Quel ID a un servo neuf, et lequel LeRobot attend-il pour la pince ?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7"/>
              </w:rPr>
              <w:t>Un servo neuf est réglé sur l’ID 1 ; la pince doit être en ID 6.</w:t>
            </w:r>
          </w:p>
        </w:tc>
      </w:tr>
      <w:tr>
        <w:trPr>
          <w:cantSplit/>
        </w:trPr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7"/>
              </w:rPr>
              <w:t>Pourquoi recalibrer après le remplacement ?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7"/>
              </w:rPr>
              <w:t>Un servo neuf n’a pas d’étalonnage.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Exercice pratique</w:t>
      </w:r>
    </w:p>
    <w:p>
      <w:r>
        <w:t>Remplacer le servo de pince d’un bras de formation, de la mise en sécurité au recalibrage, ce manuel ouvert.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143"/>
        <w:gridCol w:w="989"/>
        <w:gridCol w:w="1187"/>
        <w:gridCol w:w="2571"/>
      </w:tblGrid>
      <w:tr>
        <w:trPr>
          <w:tblHeader/>
          <w:cantSplit/>
        </w:trPr>
        <w:tc>
          <w:tcPr>
            <w:tcW w:type="dxa" w:w="514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Critère</w:t>
            </w:r>
          </w:p>
        </w:tc>
        <w:tc>
          <w:tcPr>
            <w:tcW w:type="dxa" w:w="989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Fait</w:t>
            </w:r>
          </w:p>
        </w:tc>
        <w:tc>
          <w:tcPr>
            <w:tcW w:type="dxa" w:w="1187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Pas encore</w:t>
            </w:r>
          </w:p>
        </w:tc>
        <w:tc>
          <w:tcPr>
            <w:tcW w:type="dxa" w:w="257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Remarque du formateur</w:t>
            </w:r>
          </w:p>
        </w:tc>
      </w:tr>
      <w:tr>
        <w:trPr>
          <w:cantSplit/>
          <w:trHeight w:val="432" w:hRule="atLeast"/>
        </w:trPr>
        <w:tc>
          <w:tcPr>
            <w:tcW w:type="dxa" w:w="5143"/>
            <w:vAlign w:val="top"/>
          </w:tcPr>
          <w:p>
            <w:pPr>
              <w:spacing w:after="0"/>
            </w:pPr>
            <w:r>
              <w:rPr>
                <w:sz w:val="18"/>
              </w:rPr>
              <w:t>Alimentation et USB débranchés avant la première vis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57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143"/>
            <w:vAlign w:val="top"/>
          </w:tcPr>
          <w:p>
            <w:pPr>
              <w:spacing w:after="0"/>
            </w:pPr>
            <w:r>
              <w:rPr>
                <w:sz w:val="18"/>
              </w:rPr>
              <w:t>Même type de servo monté, arbre côté mâchoire mobile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57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143"/>
            <w:vAlign w:val="top"/>
          </w:tcPr>
          <w:p>
            <w:pPr>
              <w:spacing w:after="0"/>
            </w:pPr>
            <w:r>
              <w:rPr>
                <w:sz w:val="18"/>
              </w:rPr>
              <w:t>« 'gripper' motor id set to 6 » affiché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57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143"/>
            <w:vAlign w:val="top"/>
          </w:tcPr>
          <w:p>
            <w:pPr>
              <w:spacing w:after="0"/>
            </w:pPr>
            <w:r>
              <w:rPr>
                <w:sz w:val="18"/>
              </w:rPr>
              <w:t>Bras recalibré ; la mâchoire s’ouvre et se ferme librement</w:t>
            </w:r>
          </w:p>
        </w:tc>
        <w:tc>
          <w:tcPr>
            <w:tcW w:type="dxa" w:w="989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571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Validation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582"/>
        <w:gridCol w:w="4154"/>
        <w:gridCol w:w="4154"/>
      </w:tblGrid>
      <w:tr>
        <w:trPr>
          <w:tblHeader/>
          <w:cantSplit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41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Stagiaire</w:t>
            </w:r>
          </w:p>
        </w:tc>
        <w:tc>
          <w:tcPr>
            <w:tcW w:type="dxa" w:w="41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Formateur</w:t>
            </w:r>
          </w:p>
        </w:tc>
      </w:tr>
      <w:tr>
        <w:trPr>
          <w:cantSplit/>
          <w:trHeight w:val="432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Nom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605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Visa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  <w:tc>
          <w:tcPr>
            <w:tcW w:type="dxa" w:w="4154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Registre de formation</w:t>
      </w:r>
    </w:p>
    <w:p>
      <w:pPr>
        <w:spacing w:after="80"/>
      </w:pPr>
      <w:r>
        <w:rPr>
          <w:i/>
          <w:color w:val="6B7280"/>
          <w:sz w:val="17"/>
        </w:rPr>
        <w:t>Une ligne par stagiaire et par indice. Reformez quand la procédure change d’indice.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176"/>
        <w:gridCol w:w="1286"/>
        <w:gridCol w:w="1286"/>
        <w:gridCol w:w="1978"/>
        <w:gridCol w:w="1780"/>
        <w:gridCol w:w="1385"/>
      </w:tblGrid>
      <w:tr>
        <w:trPr>
          <w:tblHeader/>
          <w:cantSplit/>
        </w:trPr>
        <w:tc>
          <w:tcPr>
            <w:tcW w:type="dxa" w:w="217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Stagiaire</w:t>
            </w:r>
          </w:p>
        </w:tc>
        <w:tc>
          <w:tcPr>
            <w:tcW w:type="dxa" w:w="128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128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Indice du manuel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Résultat</w:t>
            </w:r>
          </w:p>
        </w:tc>
        <w:tc>
          <w:tcPr>
            <w:tcW w:type="dxa" w:w="178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Formateur</w:t>
            </w:r>
          </w:p>
        </w:tc>
        <w:tc>
          <w:tcPr>
            <w:tcW w:type="dxa" w:w="138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Recyclage prévu</w:t>
            </w: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17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286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Acquis  ☐ Non acquis</w:t>
            </w:r>
          </w:p>
        </w:tc>
        <w:tc>
          <w:tcPr>
            <w:tcW w:type="dxa" w:w="1780"/>
            <w:vAlign w:val="top"/>
          </w:tcPr>
          <w:p>
            <w:pPr>
              <w:spacing w:after="0"/>
            </w:pPr>
          </w:p>
        </w:tc>
        <w:tc>
          <w:tcPr>
            <w:tcW w:type="dxa" w:w="1385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Glossaire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571"/>
        <w:gridCol w:w="7318"/>
      </w:tblGrid>
      <w:tr>
        <w:trPr>
          <w:tblHeader/>
          <w:cantSplit/>
        </w:trPr>
        <w:tc>
          <w:tcPr>
            <w:tcW w:type="dxa" w:w="257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Terme</w:t>
            </w:r>
          </w:p>
        </w:tc>
        <w:tc>
          <w:tcPr>
            <w:tcW w:type="dxa" w:w="731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Définition</w:t>
            </w:r>
          </w:p>
        </w:tc>
      </w:tr>
      <w:tr>
        <w:trPr>
          <w:cantSplit/>
        </w:trPr>
        <w:tc>
          <w:tcPr>
            <w:tcW w:type="dxa" w:w="2571"/>
            <w:vAlign w:val="top"/>
          </w:tcPr>
          <w:p>
            <w:pPr>
              <w:spacing w:after="0"/>
            </w:pPr>
            <w:r>
              <w:rPr>
                <w:sz w:val="18"/>
              </w:rPr>
              <w:t>LeRobot</w:t>
            </w:r>
          </w:p>
        </w:tc>
        <w:tc>
          <w:tcPr>
            <w:tcW w:type="dxa" w:w="7318"/>
            <w:vAlign w:val="top"/>
          </w:tcPr>
          <w:p>
            <w:pPr>
              <w:spacing w:after="0"/>
            </w:pPr>
            <w:r>
              <w:rPr>
                <w:sz w:val="18"/>
              </w:rPr>
              <w:t>Bibliothèque de robotique open source de Hugging Face, utilisée pour configurer et étalonner le bras.</w:t>
            </w:r>
          </w:p>
        </w:tc>
      </w:tr>
      <w:tr>
        <w:trPr>
          <w:cantSplit/>
        </w:trPr>
        <w:tc>
          <w:tcPr>
            <w:tcW w:type="dxa" w:w="2571"/>
            <w:vAlign w:val="top"/>
          </w:tcPr>
          <w:p>
            <w:pPr>
              <w:spacing w:after="0"/>
            </w:pPr>
            <w:r>
              <w:rPr>
                <w:sz w:val="18"/>
              </w:rPr>
              <w:t>STS3215</w:t>
            </w:r>
          </w:p>
        </w:tc>
        <w:tc>
          <w:tcPr>
            <w:tcW w:type="dxa" w:w="7318"/>
            <w:vAlign w:val="top"/>
          </w:tcPr>
          <w:p>
            <w:pPr>
              <w:spacing w:after="0"/>
            </w:pPr>
            <w:r>
              <w:rPr>
                <w:sz w:val="18"/>
              </w:rPr>
              <w:t>Servo à bus série Feetech utilisé dans chaque articulation du SO-101.</w:t>
            </w:r>
          </w:p>
        </w:tc>
      </w:tr>
      <w:tr>
        <w:trPr>
          <w:cantSplit/>
        </w:trPr>
        <w:tc>
          <w:tcPr>
            <w:tcW w:type="dxa" w:w="2571"/>
            <w:vAlign w:val="top"/>
          </w:tcPr>
          <w:p>
            <w:pPr>
              <w:spacing w:after="0"/>
            </w:pPr>
            <w:r>
              <w:rPr>
                <w:sz w:val="18"/>
              </w:rPr>
              <w:t>ID moteur</w:t>
            </w:r>
          </w:p>
        </w:tc>
        <w:tc>
          <w:tcPr>
            <w:tcW w:type="dxa" w:w="7318"/>
            <w:vAlign w:val="top"/>
          </w:tcPr>
          <w:p>
            <w:pPr>
              <w:spacing w:after="0"/>
            </w:pPr>
            <w:r>
              <w:rPr>
                <w:sz w:val="18"/>
              </w:rPr>
              <w:t>Adresse d’un servo sur le bus. La pince est l’ID 6.</w:t>
            </w:r>
          </w:p>
        </w:tc>
      </w:tr>
      <w:tr>
        <w:trPr>
          <w:cantSplit/>
        </w:trPr>
        <w:tc>
          <w:tcPr>
            <w:tcW w:type="dxa" w:w="2571"/>
            <w:vAlign w:val="top"/>
          </w:tcPr>
          <w:p>
            <w:pPr>
              <w:spacing w:after="0"/>
            </w:pPr>
            <w:r>
              <w:rPr>
                <w:sz w:val="18"/>
              </w:rPr>
              <w:t>Étalonnage</w:t>
            </w:r>
          </w:p>
        </w:tc>
        <w:tc>
          <w:tcPr>
            <w:tcW w:type="dxa" w:w="7318"/>
            <w:vAlign w:val="top"/>
          </w:tcPr>
          <w:p>
            <w:pPr>
              <w:spacing w:after="0"/>
            </w:pPr>
            <w:r>
              <w:rPr>
                <w:sz w:val="18"/>
              </w:rPr>
              <w:t>Enregistrement du milieu et de la course de chaque articulation, pour que le logiciel pilote correctement le bras.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Historique des indices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91"/>
        <w:gridCol w:w="1582"/>
        <w:gridCol w:w="5538"/>
        <w:gridCol w:w="1978"/>
      </w:tblGrid>
      <w:tr>
        <w:trPr>
          <w:tblHeader/>
          <w:cantSplit/>
        </w:trPr>
        <w:tc>
          <w:tcPr>
            <w:tcW w:type="dxa" w:w="791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Ind.</w:t>
            </w:r>
          </w:p>
        </w:tc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55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Nature de la modification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Rédacteur</w:t>
            </w:r>
          </w:p>
        </w:tc>
      </w:tr>
      <w:tr>
        <w:trPr>
          <w:cantSplit/>
          <w:trHeight w:val="374" w:hRule="atLeast"/>
        </w:trPr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8"/>
              </w:rPr>
              <w:t>04/11/2026</w:t>
            </w:r>
          </w:p>
        </w:tc>
        <w:tc>
          <w:tcPr>
            <w:tcW w:type="dxa" w:w="5538"/>
            <w:vAlign w:val="top"/>
          </w:tcPr>
          <w:p>
            <w:pPr>
              <w:spacing w:after="0"/>
            </w:pPr>
            <w:r>
              <w:rPr>
                <w:sz w:val="18"/>
              </w:rPr>
              <w:t>Création (exemple)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sz w:val="18"/>
              </w:rPr>
              <w:t>TwinWorks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24" w:right="1008" w:bottom="1152" w:left="1008" w:header="547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90" w:val="right"/>
      </w:tabs>
      <w:spacing w:after="0"/>
    </w:pPr>
    <w:r>
      <w:rPr>
        <w:color w:val="6B7280"/>
        <w:sz w:val="15"/>
      </w:rPr>
      <w:t xml:space="preserve">Copie non maîtrisée une fois imprimée  ·  </w:t>
    </w:r>
    <w:r>
      <w:rPr>
        <w:color w:val="6B7280"/>
        <w:sz w:val="15"/>
      </w:rPr>
      <w:t>Modèle proposé par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sur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90" w:val="right"/>
      </w:tabs>
      <w:spacing w:after="0"/>
    </w:pPr>
    <w:r>
      <w:rPr>
        <w:color w:val="6B7280"/>
        <w:sz w:val="16"/>
      </w:rPr>
      <w:t>TwinWorks · exemple</w:t>
    </w:r>
    <w:r>
      <w:tab/>
    </w:r>
    <w:r>
      <w:rPr>
        <w:color w:val="6B7280"/>
        <w:sz w:val="16"/>
      </w:rPr>
      <w:t>MF-EX-101 · Indice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fr-FR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Exemple de manuel de formation : remplacement du servo de pince SO-101</dc:title>
  <dc:subject>Exemple de manuel de formation : remplacement du servo de pince SO-101</dc:subject>
  <dc:creator>TwinWorks</dc:creator>
  <cp:keywords>modèle de manuel de formation, support de formation, manuel de formation</cp:keywords>
  <dc:description>Modèle proposé par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fr-FR</dc:language>
</cp:coreProperties>
</file>