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MODE OPÉRATOIRE</w:t>
      </w:r>
    </w:p>
    <w:p>
      <w:pPr>
        <w:pStyle w:val="Title"/>
      </w:pPr>
      <w:r>
        <w:rPr>
          <w:b/>
          <w:color w:val="8A94A6"/>
          <w:sz w:val="40"/>
        </w:rPr>
        <w:t>[Titre du mode opératoire]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81"/>
        <w:gridCol w:w="3264"/>
        <w:gridCol w:w="1681"/>
        <w:gridCol w:w="3264"/>
      </w:tblGrid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Référence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[MO-000]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Indice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[A]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Rédacteur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[Nom, fonction]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Approbateur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[Nom, fonction]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 d’application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Prochaine revue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Service / secteur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[Secteur]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S’applique à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[Produit, ligne ou poste]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Remplace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[Référence et indice précédents, ou Aucun]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Statut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[Projet / En revue / Approuvé]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1. Objet</w:t>
      </w:r>
    </w:p>
    <w:p>
      <w:pPr>
        <w:spacing w:after="80"/>
      </w:pPr>
      <w:r>
        <w:rPr>
          <w:i/>
          <w:color w:val="6B7280"/>
          <w:sz w:val="17"/>
        </w:rPr>
        <w:t>Pourquoi ce mode opératoire existe et le résultat attendu, en une ou deux phrases.</w:t>
      </w:r>
    </w:p>
    <w:p>
      <w:r>
        <w:rPr>
          <w:color w:val="8A94A6"/>
        </w:rPr>
        <w:t>[Ce mode opératoire décrit comment … afin de …]</w:t>
      </w:r>
    </w:p>
    <w:p>
      <w:pPr>
        <w:pStyle w:val="Heading1"/>
      </w:pPr>
      <w:r>
        <w:t>2. Domaine d’application</w:t>
      </w:r>
    </w:p>
    <w:p>
      <w:r>
        <w:rPr>
          <w:b/>
        </w:rPr>
        <w:t>S’applique à :</w:t>
      </w:r>
      <w:r>
        <w:t xml:space="preserve"> </w:t>
      </w:r>
      <w:r>
        <w:rPr>
          <w:color w:val="8A94A6"/>
        </w:rPr>
        <w:t>[Produits, lignes, postes, équipes ou sites]</w:t>
      </w:r>
    </w:p>
    <w:p>
      <w:r>
        <w:rPr>
          <w:b/>
        </w:rPr>
        <w:t>Ne couvre pas :</w:t>
      </w:r>
      <w:r>
        <w:t xml:space="preserve"> </w:t>
      </w:r>
      <w:r>
        <w:rPr>
          <w:color w:val="8A94A6"/>
        </w:rPr>
        <w:t>[Ce qui est hors du périmètre, et où le trouver]</w:t>
      </w:r>
    </w:p>
    <w:p>
      <w:pPr>
        <w:pStyle w:val="Heading1"/>
      </w:pPr>
      <w:r>
        <w:t>3. Responsabilités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769"/>
        <w:gridCol w:w="7120"/>
      </w:tblGrid>
      <w:tr>
        <w:trPr>
          <w:tblHeader/>
          <w:cantSplit/>
        </w:trPr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Fonction</w:t>
            </w:r>
          </w:p>
        </w:tc>
        <w:tc>
          <w:tcPr>
            <w:tcW w:type="dxa" w:w="712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Responsabilité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[Opérateur / technicien]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[Applique le mode opératoire et enregistre les résultats]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[Chef d’équipe]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[S’assure que des personnes formées appliquent l’indice en vigueur]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[Qualité]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[Vérifie les enregistrements et traite les écarts]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[Propriétaire du document]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[Tient le document à jour et le revoit avant la date de revue]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4. Définitions et abréviations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769"/>
        <w:gridCol w:w="7120"/>
      </w:tblGrid>
      <w:tr>
        <w:trPr>
          <w:tblHeader/>
          <w:cantSplit/>
        </w:trPr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Terme</w:t>
            </w:r>
          </w:p>
        </w:tc>
        <w:tc>
          <w:tcPr>
            <w:tcW w:type="dxa" w:w="712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Définition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[Terme]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[Définition]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[Terme]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[Définition]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5. Sécurité et EPI</w:t>
      </w:r>
    </w:p>
    <w:p>
      <w:pPr>
        <w:spacing w:after="80"/>
      </w:pPr>
      <w:r>
        <w:rPr>
          <w:i/>
          <w:color w:val="6B7280"/>
          <w:sz w:val="17"/>
        </w:rPr>
        <w:t>Listez les dangers et les équipements de protection requis. Répétez chaque avertissement juste avant l’étape concernée.</w:t>
      </w:r>
    </w:p>
    <w:p>
      <w:r>
        <w:rPr>
          <w:b/>
        </w:rPr>
        <w:t>Dangers :</w:t>
      </w:r>
      <w:r>
        <w:t xml:space="preserve"> </w:t>
      </w:r>
      <w:r>
        <w:rPr>
          <w:color w:val="8A94A6"/>
        </w:rPr>
        <w:t>[ex. énergie résiduelle, pièces en mouvement, pincement, surfaces chaudes, produits chimiques]</w:t>
      </w:r>
    </w:p>
    <w:p>
      <w:pPr>
        <w:spacing w:after="80"/>
      </w:pPr>
      <w:r>
        <w:rPr>
          <w:b/>
        </w:rPr>
        <w:t xml:space="preserve">EPI :  </w:t>
      </w:r>
      <w:r>
        <w:rPr>
          <w:rFonts w:ascii="Segoe UI Symbol" w:hAnsi="Segoe UI Symbol" w:cs="Segoe UI Symbol" w:eastAsia="Segoe UI Symbol"/>
        </w:rPr>
        <w:t xml:space="preserve">☐ </w:t>
      </w:r>
      <w:r>
        <w:t>Lunettes de protection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Gants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Protection auditive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Chaussures de sécurité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 xml:space="preserve">Autre : </w:t>
      </w:r>
      <w:r>
        <w:rPr>
          <w:color w:val="8A94A6"/>
        </w:rPr>
        <w:t>[ ]</w:t>
      </w:r>
    </w:p>
    <w:p>
      <w:pPr>
        <w:spacing w:after="80"/>
      </w:pPr>
      <w:r>
        <w:rPr>
          <w:b/>
        </w:rPr>
        <w:t xml:space="preserve">Consignation requise :  </w:t>
      </w:r>
      <w:r>
        <w:rPr>
          <w:rFonts w:ascii="Segoe UI Symbol" w:hAnsi="Segoe UI Symbol" w:cs="Segoe UI Symbol" w:eastAsia="Segoe UI Symbol"/>
        </w:rPr>
        <w:t xml:space="preserve">☐ </w:t>
      </w:r>
      <w:r>
        <w:t>Oui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Non</w:t>
      </w:r>
    </w:p>
    <w:p>
      <w:pPr>
        <w:pStyle w:val="Heading1"/>
      </w:pPr>
      <w:r>
        <w:t>6. Matériel, outillage et équipements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3758"/>
        <w:gridCol w:w="4945"/>
        <w:gridCol w:w="1187"/>
      </w:tblGrid>
      <w:tr>
        <w:trPr>
          <w:tblHeader/>
          <w:cantSplit/>
        </w:trPr>
        <w:tc>
          <w:tcPr>
            <w:tcW w:type="dxa" w:w="37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Désignation</w:t>
            </w:r>
          </w:p>
        </w:tc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Caractéristique / référence</w:t>
            </w:r>
          </w:p>
        </w:tc>
        <w:tc>
          <w:tcPr>
            <w:tcW w:type="dxa" w:w="118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Qté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[Outil, matière ou équipement]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[Caractéristique, taille ou référence]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[Outil, matière ou équipement]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[Caractéristique, taille ou référence]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[Outil, matière ou équipement]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[Caractéristique, taille ou référence]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7. Déroulement des opérations</w:t>
      </w:r>
    </w:p>
    <w:p>
      <w:pPr>
        <w:spacing w:after="80"/>
      </w:pPr>
      <w:r>
        <w:rPr>
          <w:i/>
          <w:color w:val="6B7280"/>
          <w:sz w:val="17"/>
        </w:rPr>
        <w:t>Une action par étape, commençant par un verbe. Point clé : comment bien réaliser l’étape (outil, réglage, position). Raison : pourquoi le point clé compte (sécurité, qualité, facilité). Ajoutez une photo ou une vue 3D dès que l’étape n’est pas évidente.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93"/>
        <w:gridCol w:w="2967"/>
        <w:gridCol w:w="2275"/>
        <w:gridCol w:w="1582"/>
        <w:gridCol w:w="2472"/>
      </w:tblGrid>
      <w:tr>
        <w:trPr>
          <w:tblHeader/>
          <w:cantSplit/>
        </w:trPr>
        <w:tc>
          <w:tcPr>
            <w:tcW w:type="dxa" w:w="593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N°</w:t>
            </w:r>
          </w:p>
        </w:tc>
        <w:tc>
          <w:tcPr>
            <w:tcW w:type="dxa" w:w="29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Action</w:t>
            </w:r>
          </w:p>
        </w:tc>
        <w:tc>
          <w:tcPr>
            <w:tcW w:type="dxa" w:w="227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Point clé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Raison</w:t>
            </w:r>
          </w:p>
        </w:tc>
        <w:tc>
          <w:tcPr>
            <w:tcW w:type="dxa" w:w="24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Illustration</w:t>
            </w:r>
          </w:p>
        </w:tc>
      </w:tr>
      <w:tr>
        <w:trPr>
          <w:cantSplit/>
          <w:trHeight w:val="1512" w:hRule="atLeast"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[Action, commençant par un verbe]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[Comment : outil, réglage, position]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[Pourquoi c’est important]</w:t>
            </w:r>
          </w:p>
        </w:tc>
        <w:tc>
          <w:tcPr>
            <w:tcW w:type="dxa" w:w="247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512" w:hRule="atLeast"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</w:p>
        </w:tc>
        <w:tc>
          <w:tcPr>
            <w:tcW w:type="dxa" w:w="2275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247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512" w:hRule="atLeast"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</w:p>
        </w:tc>
        <w:tc>
          <w:tcPr>
            <w:tcW w:type="dxa" w:w="2275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247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512" w:hRule="atLeast"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</w:p>
        </w:tc>
        <w:tc>
          <w:tcPr>
            <w:tcW w:type="dxa" w:w="2275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247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512" w:hRule="atLeast"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</w:p>
        </w:tc>
        <w:tc>
          <w:tcPr>
            <w:tcW w:type="dxa" w:w="2275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247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  <w:tr>
        <w:trPr>
          <w:cantSplit/>
          <w:trHeight w:val="1512" w:hRule="atLeast"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6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</w:p>
        </w:tc>
        <w:tc>
          <w:tcPr>
            <w:tcW w:type="dxa" w:w="2275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2472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Insérer une photo ou une vue 3D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8. Contrôles qualité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769"/>
        <w:gridCol w:w="2373"/>
        <w:gridCol w:w="2769"/>
        <w:gridCol w:w="1978"/>
      </w:tblGrid>
      <w:tr>
        <w:trPr>
          <w:tblHeader/>
          <w:cantSplit/>
        </w:trPr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Contrôle</w:t>
            </w:r>
          </w:p>
        </w:tc>
        <w:tc>
          <w:tcPr>
            <w:tcW w:type="dxa" w:w="237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Méthode / moyen</w:t>
            </w: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Critère d’acceptation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Enregistrement</w:t>
            </w:r>
          </w:p>
        </w:tc>
      </w:tr>
      <w:tr>
        <w:trPr>
          <w:cantSplit/>
          <w:trHeight w:val="432" w:hRule="atLeast"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[Ce qui est contrôlé]</w:t>
            </w:r>
          </w:p>
        </w:tc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[Méthode, calibre ou outil]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[Critère d’acceptation]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[Où c’est enregistré]</w:t>
            </w:r>
          </w:p>
        </w:tc>
      </w:tr>
      <w:tr>
        <w:trPr>
          <w:cantSplit/>
          <w:trHeight w:val="432" w:hRule="atLeast"/>
        </w:trPr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373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197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9. Enregistrements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549"/>
        <w:gridCol w:w="2967"/>
        <w:gridCol w:w="2373"/>
      </w:tblGrid>
      <w:tr>
        <w:trPr>
          <w:tblHeader/>
          <w:cantSplit/>
        </w:trPr>
        <w:tc>
          <w:tcPr>
            <w:tcW w:type="dxa" w:w="45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Enregistrement</w:t>
            </w:r>
          </w:p>
        </w:tc>
        <w:tc>
          <w:tcPr>
            <w:tcW w:type="dxa" w:w="29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Lieu d’archivage</w:t>
            </w:r>
          </w:p>
        </w:tc>
        <w:tc>
          <w:tcPr>
            <w:tcW w:type="dxa" w:w="237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Conservation</w:t>
            </w:r>
          </w:p>
        </w:tc>
      </w:tr>
      <w:tr>
        <w:trPr>
          <w:cantSplit/>
          <w:trHeight w:val="432" w:hRule="atLeast"/>
        </w:trPr>
        <w:tc>
          <w:tcPr>
            <w:tcW w:type="dxa" w:w="454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[Enregistrement ou formulaire]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[Lieu d’archivage]</w:t>
            </w:r>
          </w:p>
        </w:tc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[Durée de conservation]</w:t>
            </w:r>
          </w:p>
        </w:tc>
      </w:tr>
      <w:tr>
        <w:trPr>
          <w:cantSplit/>
          <w:trHeight w:val="432" w:hRule="atLeast"/>
        </w:trPr>
        <w:tc>
          <w:tcPr>
            <w:tcW w:type="dxa" w:w="4549"/>
            <w:vAlign w:val="top"/>
          </w:tcPr>
          <w:p>
            <w:pPr>
              <w:spacing w:after="0"/>
            </w:pPr>
          </w:p>
        </w:tc>
        <w:tc>
          <w:tcPr>
            <w:tcW w:type="dxa" w:w="2967"/>
            <w:vAlign w:val="top"/>
          </w:tcPr>
          <w:p>
            <w:pPr>
              <w:spacing w:after="0"/>
            </w:pPr>
          </w:p>
        </w:tc>
        <w:tc>
          <w:tcPr>
            <w:tcW w:type="dxa" w:w="2373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10. Documents de référence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rPr>
          <w:color w:val="8A94A6"/>
        </w:rPr>
        <w:t>[Modes opératoires, instructions de travail, plans et normes associés]</w:t>
      </w:r>
    </w:p>
    <w:p>
      <w:pPr>
        <w:pStyle w:val="Heading1"/>
      </w:pPr>
      <w:r>
        <w:t>11. Historique des indices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91"/>
        <w:gridCol w:w="1483"/>
        <w:gridCol w:w="4450"/>
        <w:gridCol w:w="1582"/>
        <w:gridCol w:w="1582"/>
      </w:tblGrid>
      <w:tr>
        <w:trPr>
          <w:tblHeader/>
          <w:cantSplit/>
        </w:trPr>
        <w:tc>
          <w:tcPr>
            <w:tcW w:type="dxa" w:w="791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Ind.</w:t>
            </w:r>
          </w:p>
        </w:tc>
        <w:tc>
          <w:tcPr>
            <w:tcW w:type="dxa" w:w="148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45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Nature de la modification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Rédacteur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 par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483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[JJ/MM/AAAA]</w:t>
            </w:r>
          </w:p>
        </w:tc>
        <w:tc>
          <w:tcPr>
            <w:tcW w:type="dxa" w:w="4450"/>
            <w:vAlign w:val="top"/>
          </w:tcPr>
          <w:p>
            <w:pPr>
              <w:spacing w:after="0"/>
            </w:pPr>
            <w:r>
              <w:rPr>
                <w:sz w:val="18"/>
              </w:rPr>
              <w:t>Création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[Nom]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[Nom]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483"/>
            <w:vAlign w:val="top"/>
          </w:tcPr>
          <w:p>
            <w:pPr>
              <w:spacing w:after="0"/>
            </w:pPr>
          </w:p>
        </w:tc>
        <w:tc>
          <w:tcPr>
            <w:tcW w:type="dxa" w:w="4450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483"/>
            <w:vAlign w:val="top"/>
          </w:tcPr>
          <w:p>
            <w:pPr>
              <w:spacing w:after="0"/>
            </w:pPr>
          </w:p>
        </w:tc>
        <w:tc>
          <w:tcPr>
            <w:tcW w:type="dxa" w:w="4450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  <w:tc>
          <w:tcPr>
            <w:tcW w:type="dxa" w:w="1582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Validation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582"/>
        <w:gridCol w:w="2769"/>
        <w:gridCol w:w="2769"/>
        <w:gridCol w:w="2769"/>
      </w:tblGrid>
      <w:tr>
        <w:trPr>
          <w:tblHeader/>
          <w:cantSplit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Rédigé par</w:t>
            </w: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Vérifié par</w:t>
            </w: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 par</w:t>
            </w: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Visa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SUPPRIMEZ CETTE PAGE AVANT DIFFUSION</w:t>
      </w:r>
    </w:p>
    <w:p>
      <w:pPr>
        <w:pStyle w:val="Title"/>
      </w:pPr>
      <w:r>
        <w:rPr>
          <w:b/>
          <w:sz w:val="32"/>
        </w:rPr>
        <w:t>Comment remplir ce modèle de mode opératoire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Écrivez pour la personne qui réalise la tâche.</w:t>
      </w:r>
      <w:r>
        <w:t xml:space="preserve"> Phrases courtes, une action par étape, chacune commençant par un verbe : « Retirer les quatre vis », pas « Les vis doivent être retirées ».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Remplacez chaque texte entre [crochets]</w:t>
      </w:r>
      <w:r>
        <w:t xml:space="preserve"> et supprimez les consignes en gris.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Point clé = comment. Raison = pourquoi.</w:t>
      </w:r>
      <w:r>
        <w:t xml:space="preserve"> Le point clé est ce qui fait réussir l’étape : l’outil, le réglage, la position, la sensation. La raison explique pourquoi c’est important, pour que la consigne soit tenue.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Montrez-le.</w:t>
      </w:r>
      <w:r>
        <w:t xml:space="preserve"> Ajoutez une photo ou une vue 3D dès qu’une étape n’est pas évidente : la pièce, l’outil et la position, du point de vue de l’opérateur.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Placez les avertissements avant l’étape concernée</w:t>
      </w:r>
      <w:r>
        <w:t>, jamais après.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Testez le projet.</w:t>
      </w:r>
      <w:r>
        <w:t xml:space="preserve"> Faites suivre le document par quelqu’un qui n’a jamais réalisé la tâche, et corrigez chaque endroit où il hésite.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Approuvez, puis formez.</w:t>
      </w:r>
      <w:r>
        <w:t xml:space="preserve"> Fixez la date d’application, formez les personnes concernées, puis seulement retirez l’indice précédent.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rPr>
          <w:b/>
        </w:rPr>
        <w:t>Changez d’indice à chaque modification</w:t>
      </w:r>
      <w:r>
        <w:t xml:space="preserve"> et décrivez-la dans l’historique. Revoyez le mode opératoire avant sa date de revue, ou plus tôt si le produit, l’outillage ou le procédé change.</w:t>
      </w:r>
    </w:p>
    <w:p>
      <w:pPr>
        <w:pStyle w:val="Heading2"/>
      </w:pPr>
      <w:r>
        <w:t>Mode opératoire, instruction de travail ou check-list ?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373"/>
        <w:gridCol w:w="3560"/>
        <w:gridCol w:w="3956"/>
      </w:tblGrid>
      <w:tr>
        <w:trPr>
          <w:tblHeader/>
          <w:cantSplit/>
        </w:trPr>
        <w:tc>
          <w:tcPr>
            <w:tcW w:type="dxa" w:w="237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Document</w:t>
            </w:r>
          </w:p>
        </w:tc>
        <w:tc>
          <w:tcPr>
            <w:tcW w:type="dxa" w:w="356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Répond à</w:t>
            </w:r>
          </w:p>
        </w:tc>
        <w:tc>
          <w:tcPr>
            <w:tcW w:type="dxa" w:w="39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Longueur habituelle</w:t>
            </w:r>
          </w:p>
        </w:tc>
      </w:tr>
      <w:tr>
        <w:trPr>
          <w:cantSplit/>
        </w:trPr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Mode opératoire</w:t>
            </w:r>
          </w:p>
        </w:tc>
        <w:tc>
          <w:tcPr>
            <w:tcW w:type="dxa" w:w="3560"/>
            <w:vAlign w:val="top"/>
          </w:tcPr>
          <w:p>
            <w:pPr>
              <w:spacing w:after="0"/>
            </w:pPr>
            <w:r>
              <w:rPr>
                <w:sz w:val="18"/>
              </w:rPr>
              <w:t>Ce qui doit être fait, par qui et pourquoi</w:t>
            </w:r>
          </w:p>
        </w:tc>
        <w:tc>
          <w:tcPr>
            <w:tcW w:type="dxa" w:w="3956"/>
            <w:vAlign w:val="top"/>
          </w:tcPr>
          <w:p>
            <w:pPr>
              <w:spacing w:after="0"/>
            </w:pPr>
            <w:r>
              <w:rPr>
                <w:sz w:val="18"/>
              </w:rPr>
              <w:t>2 à 10 pages, un processus</w:t>
            </w:r>
          </w:p>
        </w:tc>
      </w:tr>
      <w:tr>
        <w:trPr>
          <w:cantSplit/>
        </w:trPr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Instruction de travail</w:t>
            </w:r>
          </w:p>
        </w:tc>
        <w:tc>
          <w:tcPr>
            <w:tcW w:type="dxa" w:w="3560"/>
            <w:vAlign w:val="top"/>
          </w:tcPr>
          <w:p>
            <w:pPr>
              <w:spacing w:after="0"/>
            </w:pPr>
            <w:r>
              <w:rPr>
                <w:sz w:val="18"/>
              </w:rPr>
              <w:t>Comment réaliser précisément une tâche à un poste</w:t>
            </w:r>
          </w:p>
        </w:tc>
        <w:tc>
          <w:tcPr>
            <w:tcW w:type="dxa" w:w="3956"/>
            <w:vAlign w:val="top"/>
          </w:tcPr>
          <w:p>
            <w:pPr>
              <w:spacing w:after="0"/>
            </w:pPr>
            <w:r>
              <w:rPr>
                <w:sz w:val="18"/>
              </w:rPr>
              <w:t>1 à 3 pages, surtout des images</w:t>
            </w:r>
          </w:p>
        </w:tc>
      </w:tr>
      <w:tr>
        <w:trPr>
          <w:cantSplit/>
        </w:trPr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Check-list</w:t>
            </w:r>
          </w:p>
        </w:tc>
        <w:tc>
          <w:tcPr>
            <w:tcW w:type="dxa" w:w="3560"/>
            <w:vAlign w:val="top"/>
          </w:tcPr>
          <w:p>
            <w:pPr>
              <w:spacing w:after="0"/>
            </w:pPr>
            <w:r>
              <w:rPr>
                <w:sz w:val="18"/>
              </w:rPr>
              <w:t>Tout a-t-il été fait ?</w:t>
            </w:r>
          </w:p>
        </w:tc>
        <w:tc>
          <w:tcPr>
            <w:tcW w:type="dxa" w:w="3956"/>
            <w:vAlign w:val="top"/>
          </w:tcPr>
          <w:p>
            <w:pPr>
              <w:spacing w:after="0"/>
            </w:pPr>
            <w:r>
              <w:rPr>
                <w:sz w:val="18"/>
              </w:rPr>
              <w:t>Une page de points à cocher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D’autres modèles gratuits, et la même procédure en instruction de travail 3D : twinworks.com/fr/modeles/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24" w:right="1008" w:bottom="1152" w:left="1008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90" w:val="right"/>
      </w:tabs>
      <w:spacing w:after="0"/>
    </w:pPr>
    <w:r>
      <w:rPr>
        <w:color w:val="6B7280"/>
        <w:sz w:val="15"/>
      </w:rPr>
      <w:t xml:space="preserve">Copie non maîtrisée une fois imprimée  ·  </w:t>
    </w:r>
    <w:r>
      <w:rPr>
        <w:color w:val="6B7280"/>
        <w:sz w:val="15"/>
      </w:rPr>
      <w:t>Modèle proposé par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sur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90" w:val="right"/>
      </w:tabs>
      <w:spacing w:after="0"/>
    </w:pPr>
    <w:r>
      <w:rPr>
        <w:color w:val="8A94A6"/>
        <w:sz w:val="16"/>
      </w:rPr>
      <w:t>[Nom de l’entreprise]</w:t>
    </w:r>
    <w:r>
      <w:tab/>
    </w:r>
    <w:r>
      <w:rPr>
        <w:color w:val="8A94A6"/>
        <w:sz w:val="16"/>
      </w:rPr>
      <w:t>[MO-000]</w:t>
    </w:r>
    <w:r>
      <w:rPr>
        <w:color w:val="6B7280"/>
        <w:sz w:val="16"/>
      </w:rPr>
      <w:t xml:space="preserve"> · Indice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fr-FR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mode opératoire</dc:title>
  <dc:subject>Modèle de mode opératoire</dc:subject>
  <dc:creator>TwinWorks</dc:creator>
  <cp:keywords>modèle de mode opératoire, mode opératoire, procédure</cp:keywords>
  <dc:description>Modèle proposé par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fr-FR</dc:language>
</cp:coreProperties>
</file>